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4933" w14:textId="77777777" w:rsidR="003C0298" w:rsidRPr="00A732EA" w:rsidRDefault="003C0298" w:rsidP="003C0298">
      <w:pPr>
        <w:pStyle w:val="AttorneyName"/>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E6089C" w14:textId="77777777" w:rsidR="003C0298" w:rsidRDefault="003C0298" w:rsidP="003C0298">
      <w:pPr>
        <w:pStyle w:val="AttorneyName"/>
        <w:rPr>
          <w:rFonts w:ascii="Times New Roman" w:hAnsi="Times New Roman"/>
          <w:sz w:val="24"/>
          <w:szCs w:val="24"/>
        </w:rPr>
      </w:pPr>
    </w:p>
    <w:p w14:paraId="7EE535C4" w14:textId="77777777" w:rsidR="003C0298" w:rsidRPr="00A732EA" w:rsidRDefault="003C0298" w:rsidP="003C0298">
      <w:pPr>
        <w:pStyle w:val="AttorneyName"/>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A4C8C07" w14:textId="77777777" w:rsidR="003C0298" w:rsidRPr="00A732EA" w:rsidRDefault="003C0298" w:rsidP="003C0298">
      <w:pPr>
        <w:pStyle w:val="AttorneyName"/>
        <w:rPr>
          <w:rFonts w:ascii="Times New Roman" w:hAnsi="Times New Roman"/>
          <w:sz w:val="24"/>
          <w:szCs w:val="24"/>
        </w:rPr>
      </w:pPr>
    </w:p>
    <w:p w14:paraId="25A4AAB5" w14:textId="77777777" w:rsidR="003C0298" w:rsidRPr="00A732EA" w:rsidRDefault="003C0298" w:rsidP="003C0298">
      <w:pPr>
        <w:pStyle w:val="AttorneyName"/>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35A424" w14:textId="77777777" w:rsidR="003C0298" w:rsidRDefault="003C0298" w:rsidP="003C0298">
      <w:pPr>
        <w:pStyle w:val="AttorneyName"/>
        <w:rPr>
          <w:rFonts w:ascii="Times New Roman" w:hAnsi="Times New Roman"/>
          <w:sz w:val="24"/>
          <w:szCs w:val="24"/>
        </w:rPr>
      </w:pPr>
    </w:p>
    <w:p w14:paraId="59E6D05E" w14:textId="77777777" w:rsidR="003C0298" w:rsidRDefault="003C0298" w:rsidP="003C0298">
      <w:pPr>
        <w:pStyle w:val="AttorneyName"/>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6D49772" w14:textId="77777777" w:rsidR="003C0298" w:rsidRDefault="003C0298" w:rsidP="003C0298">
      <w:pPr>
        <w:pStyle w:val="AttorneyName"/>
        <w:rPr>
          <w:rFonts w:ascii="Times New Roman" w:hAnsi="Times New Roman"/>
          <w:sz w:val="24"/>
          <w:szCs w:val="24"/>
        </w:rPr>
      </w:pPr>
    </w:p>
    <w:p w14:paraId="24C2961B" w14:textId="77777777" w:rsidR="003C0298" w:rsidRPr="00470416" w:rsidRDefault="003C0298" w:rsidP="003C0298">
      <w:pPr>
        <w:pStyle w:val="AttorneyNam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Defendant In Pro Per</w:t>
      </w:r>
    </w:p>
    <w:p w14:paraId="58054B4B" w14:textId="77777777" w:rsidR="003C0298" w:rsidRDefault="003C0298" w:rsidP="003C0298">
      <w:pPr>
        <w:pStyle w:val="AttorneyName"/>
        <w:rPr>
          <w:rFonts w:ascii="Times New Roman" w:hAnsi="Times New Roman"/>
          <w:sz w:val="24"/>
          <w:szCs w:val="24"/>
        </w:rPr>
      </w:pPr>
    </w:p>
    <w:p w14:paraId="5E267302" w14:textId="77777777" w:rsidR="003C0298" w:rsidRDefault="003C0298" w:rsidP="003C0298">
      <w:pPr>
        <w:pStyle w:val="AttorneyName"/>
        <w:rPr>
          <w:rFonts w:ascii="Times New Roman" w:hAnsi="Times New Roman"/>
          <w:sz w:val="24"/>
          <w:szCs w:val="24"/>
        </w:rPr>
      </w:pPr>
    </w:p>
    <w:p w14:paraId="0416E9C0" w14:textId="77777777" w:rsidR="003C0298" w:rsidRDefault="003C0298" w:rsidP="003C0298">
      <w:pPr>
        <w:pStyle w:val="AttorneyName"/>
        <w:rPr>
          <w:rFonts w:ascii="Times New Roman" w:hAnsi="Times New Roman"/>
          <w:sz w:val="24"/>
          <w:szCs w:val="24"/>
        </w:rPr>
      </w:pPr>
    </w:p>
    <w:p w14:paraId="7E120BF1" w14:textId="77777777" w:rsidR="003C0298" w:rsidRDefault="003C0298" w:rsidP="003C0298">
      <w:pPr>
        <w:pStyle w:val="AttorneyName"/>
        <w:rPr>
          <w:rFonts w:ascii="Times New Roman" w:hAnsi="Times New Roman"/>
          <w:sz w:val="24"/>
          <w:szCs w:val="24"/>
        </w:rPr>
      </w:pPr>
    </w:p>
    <w:p w14:paraId="1561084D" w14:textId="77777777" w:rsidR="003C0298" w:rsidRDefault="003C0298" w:rsidP="003C0298">
      <w:pPr>
        <w:pStyle w:val="AttorneyName"/>
        <w:rPr>
          <w:rFonts w:ascii="Times New Roman" w:hAnsi="Times New Roman"/>
          <w:sz w:val="24"/>
          <w:szCs w:val="24"/>
        </w:rPr>
      </w:pPr>
    </w:p>
    <w:p w14:paraId="46882D3E" w14:textId="77777777" w:rsidR="003C0298" w:rsidRDefault="003C0298" w:rsidP="003C0298">
      <w:pPr>
        <w:pStyle w:val="AttorneyName"/>
        <w:rPr>
          <w:rFonts w:ascii="Times New Roman" w:hAnsi="Times New Roman"/>
          <w:sz w:val="24"/>
          <w:szCs w:val="24"/>
        </w:rPr>
      </w:pPr>
    </w:p>
    <w:p w14:paraId="713C70FF" w14:textId="77777777" w:rsidR="003C0298" w:rsidRPr="00A732EA" w:rsidRDefault="003C0298" w:rsidP="003C0298">
      <w:pPr>
        <w:pStyle w:val="AttorneyName"/>
        <w:jc w:val="center"/>
        <w:rPr>
          <w:rFonts w:ascii="Times New Roman" w:hAnsi="Times New Roman"/>
          <w:sz w:val="24"/>
          <w:szCs w:val="24"/>
        </w:rPr>
      </w:pPr>
      <w:smartTag w:uri="urn:schemas-microsoft-com:office:smarttags" w:element="PlaceName">
        <w:r>
          <w:rPr>
            <w:rFonts w:ascii="Times New Roman" w:hAnsi="Times New Roman"/>
            <w:sz w:val="24"/>
            <w:szCs w:val="24"/>
          </w:rPr>
          <w:t>SUPERIOR</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COURT</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OF</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CALIFORNIA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COUNTY</w:t>
        </w:r>
      </w:smartTag>
      <w:r>
        <w:rPr>
          <w:rFonts w:ascii="Times New Roman" w:hAnsi="Times New Roman"/>
          <w:sz w:val="24"/>
          <w:szCs w:val="24"/>
        </w:rPr>
        <w:t xml:space="preserve"> OF </w:t>
      </w:r>
      <w:smartTag w:uri="urn:schemas-microsoft-com:office:smarttags" w:element="City">
        <w:smartTag w:uri="urn:schemas-microsoft-com:office:smarttags" w:element="place">
          <w:r>
            <w:rPr>
              <w:rFonts w:ascii="Times New Roman" w:hAnsi="Times New Roman"/>
              <w:sz w:val="24"/>
              <w:szCs w:val="24"/>
            </w:rPr>
            <w:t>SACRAMENTO</w:t>
          </w:r>
        </w:smartTag>
      </w:smartTag>
    </w:p>
    <w:p w14:paraId="36C7DFCC" w14:textId="77777777" w:rsidR="003C0298" w:rsidRPr="00A732EA" w:rsidRDefault="003C0298" w:rsidP="003C0298">
      <w:pPr>
        <w:pStyle w:val="AttorneyName"/>
        <w:rPr>
          <w:rFonts w:ascii="Times New Roman" w:hAnsi="Times New Roman"/>
          <w:sz w:val="24"/>
          <w:szCs w:val="24"/>
        </w:rPr>
      </w:pPr>
    </w:p>
    <w:p w14:paraId="2CE16403" w14:textId="77777777" w:rsidR="003C0298" w:rsidRPr="00A732EA" w:rsidRDefault="003C0298" w:rsidP="003C0298">
      <w:pPr>
        <w:pStyle w:val="AttorneyName"/>
        <w:rPr>
          <w:rFonts w:ascii="Times New Roman" w:hAnsi="Times New Roman"/>
          <w:sz w:val="24"/>
          <w:szCs w:val="24"/>
        </w:rPr>
      </w:pPr>
    </w:p>
    <w:p w14:paraId="5DC684D4" w14:textId="77777777" w:rsidR="003C0298" w:rsidRPr="00A732EA" w:rsidRDefault="003C0298" w:rsidP="003C0298">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C0298" w:rsidRPr="00A732EA" w14:paraId="4DFF38EE" w14:textId="77777777" w:rsidTr="007D397D">
        <w:trPr>
          <w:trHeight w:val="3969"/>
        </w:trPr>
        <w:tc>
          <w:tcPr>
            <w:tcW w:w="4542" w:type="dxa"/>
            <w:tcBorders>
              <w:bottom w:val="single" w:sz="8" w:space="0" w:color="auto"/>
            </w:tcBorders>
          </w:tcPr>
          <w:p w14:paraId="23E2ACA2" w14:textId="77777777" w:rsidR="003C0298" w:rsidRPr="00A732EA" w:rsidRDefault="003C0298" w:rsidP="00937DF8">
            <w:pPr>
              <w:spacing w:line="453" w:lineRule="exact"/>
            </w:pPr>
            <w:r>
              <w:rPr>
                <w:u w:val="single"/>
              </w:rPr>
              <w:tab/>
            </w:r>
            <w:r>
              <w:rPr>
                <w:u w:val="single"/>
              </w:rPr>
              <w:tab/>
            </w:r>
            <w:r>
              <w:rPr>
                <w:u w:val="single"/>
              </w:rPr>
              <w:tab/>
            </w:r>
            <w:r>
              <w:rPr>
                <w:u w:val="single"/>
              </w:rPr>
              <w:tab/>
            </w:r>
            <w:r>
              <w:rPr>
                <w:u w:val="single"/>
              </w:rPr>
              <w:tab/>
            </w:r>
            <w:r w:rsidRPr="00A732EA">
              <w:t>,</w:t>
            </w:r>
          </w:p>
          <w:p w14:paraId="4A0580BE" w14:textId="77777777" w:rsidR="003C0298" w:rsidRPr="00A732EA" w:rsidRDefault="003C0298" w:rsidP="00937DF8">
            <w:pPr>
              <w:tabs>
                <w:tab w:val="left" w:pos="1500"/>
              </w:tabs>
              <w:spacing w:line="453" w:lineRule="exact"/>
            </w:pPr>
            <w:r w:rsidRPr="00A732EA">
              <w:tab/>
              <w:t>Plaintiff,</w:t>
            </w:r>
          </w:p>
          <w:p w14:paraId="5028D436" w14:textId="77777777" w:rsidR="003C0298" w:rsidRPr="00A732EA" w:rsidRDefault="003C0298" w:rsidP="00937DF8">
            <w:pPr>
              <w:tabs>
                <w:tab w:val="left" w:pos="700"/>
              </w:tabs>
              <w:spacing w:line="453" w:lineRule="exact"/>
            </w:pPr>
            <w:r w:rsidRPr="00A732EA">
              <w:tab/>
              <w:t>vs.</w:t>
            </w:r>
          </w:p>
          <w:p w14:paraId="4961F7A1" w14:textId="77777777" w:rsidR="003C0298" w:rsidRPr="00A732EA" w:rsidRDefault="003C0298" w:rsidP="00937DF8">
            <w:pPr>
              <w:spacing w:line="453" w:lineRule="exact"/>
            </w:pPr>
            <w:r>
              <w:rPr>
                <w:u w:val="single"/>
              </w:rPr>
              <w:tab/>
            </w:r>
            <w:r>
              <w:rPr>
                <w:u w:val="single"/>
              </w:rPr>
              <w:tab/>
            </w:r>
            <w:r>
              <w:rPr>
                <w:u w:val="single"/>
              </w:rPr>
              <w:tab/>
            </w:r>
            <w:r>
              <w:rPr>
                <w:u w:val="single"/>
              </w:rPr>
              <w:tab/>
            </w:r>
            <w:r>
              <w:rPr>
                <w:u w:val="single"/>
              </w:rPr>
              <w:tab/>
            </w:r>
            <w:r w:rsidRPr="00A732EA">
              <w:t>,</w:t>
            </w:r>
          </w:p>
          <w:p w14:paraId="4E65B76D" w14:textId="77777777" w:rsidR="003C0298" w:rsidRPr="00A732EA" w:rsidRDefault="003C0298" w:rsidP="00937DF8">
            <w:pPr>
              <w:tabs>
                <w:tab w:val="left" w:pos="1500"/>
              </w:tabs>
              <w:spacing w:line="453" w:lineRule="exact"/>
            </w:pPr>
            <w:r w:rsidRPr="00A732EA">
              <w:tab/>
              <w:t>Defendant</w:t>
            </w:r>
          </w:p>
        </w:tc>
        <w:tc>
          <w:tcPr>
            <w:tcW w:w="276" w:type="dxa"/>
          </w:tcPr>
          <w:p w14:paraId="2F3AA591"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7EE84C3"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4682BEC"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B69B29B"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20F5D527"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1FF01ED"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7EF9A2E2"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49EAA45F"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49B0BC7C" w14:textId="77777777" w:rsidR="003C0298" w:rsidRPr="00A732EA" w:rsidRDefault="003C0298" w:rsidP="00937DF8">
            <w:pPr>
              <w:pStyle w:val="SingleSpacing"/>
              <w:rPr>
                <w:rFonts w:ascii="Times New Roman" w:hAnsi="Times New Roman"/>
                <w:sz w:val="24"/>
                <w:szCs w:val="24"/>
              </w:rPr>
            </w:pPr>
            <w:r w:rsidRPr="00A732EA">
              <w:rPr>
                <w:rFonts w:ascii="Times New Roman" w:hAnsi="Times New Roman"/>
                <w:sz w:val="24"/>
                <w:szCs w:val="24"/>
              </w:rPr>
              <w:t>)</w:t>
            </w:r>
          </w:p>
          <w:p w14:paraId="1C3BB113"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3904D914"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0A08B06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0A652F7A"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66DB01A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7ADC7069"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w:t>
            </w:r>
          </w:p>
          <w:p w14:paraId="35D3FEF9" w14:textId="20E96A9B" w:rsidR="00A77CEB" w:rsidRDefault="00A77CEB" w:rsidP="00937DF8">
            <w:pPr>
              <w:pStyle w:val="SingleSpacing"/>
              <w:rPr>
                <w:rFonts w:ascii="Times New Roman" w:hAnsi="Times New Roman"/>
                <w:sz w:val="24"/>
                <w:szCs w:val="24"/>
              </w:rPr>
            </w:pPr>
            <w:r>
              <w:rPr>
                <w:rFonts w:ascii="Times New Roman" w:hAnsi="Times New Roman"/>
                <w:sz w:val="24"/>
                <w:szCs w:val="24"/>
              </w:rPr>
              <w:t>)</w:t>
            </w:r>
          </w:p>
          <w:p w14:paraId="0CD264DC" w14:textId="653CDE8C" w:rsidR="00A77CEB" w:rsidRDefault="00A77CEB" w:rsidP="00937DF8">
            <w:pPr>
              <w:pStyle w:val="SingleSpacing"/>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w:t>
            </w:r>
          </w:p>
          <w:p w14:paraId="0E5CEB61" w14:textId="1DBE9BDE" w:rsidR="00A77CEB" w:rsidRDefault="00A77CEB" w:rsidP="00937DF8">
            <w:pPr>
              <w:pStyle w:val="SingleSpacing"/>
              <w:rPr>
                <w:rFonts w:ascii="Times New Roman" w:hAnsi="Times New Roman"/>
                <w:sz w:val="24"/>
                <w:szCs w:val="24"/>
              </w:rPr>
            </w:pPr>
            <w:r>
              <w:rPr>
                <w:rFonts w:ascii="Times New Roman" w:hAnsi="Times New Roman"/>
                <w:sz w:val="24"/>
                <w:szCs w:val="24"/>
              </w:rPr>
              <w:t>)</w:t>
            </w:r>
          </w:p>
          <w:p w14:paraId="75D1642D" w14:textId="70D39C6F" w:rsidR="003C0298" w:rsidRPr="00A732EA" w:rsidRDefault="00A77CEB" w:rsidP="00A77CEB">
            <w:pPr>
              <w:pStyle w:val="SingleSpacing"/>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w:t>
            </w:r>
            <w:r>
              <w:rPr>
                <w:rFonts w:ascii="Times New Roman" w:hAnsi="Times New Roman"/>
                <w:sz w:val="24"/>
                <w:szCs w:val="24"/>
              </w:rPr>
              <w:br/>
              <w:t>)</w:t>
            </w:r>
            <w:r>
              <w:rPr>
                <w:rFonts w:ascii="Times New Roman" w:hAnsi="Times New Roman"/>
                <w:sz w:val="24"/>
                <w:szCs w:val="24"/>
              </w:rPr>
              <w:br/>
            </w:r>
            <w:r w:rsidR="003C0298" w:rsidRPr="00A732EA">
              <w:rPr>
                <w:rFonts w:ascii="Times New Roman" w:hAnsi="Times New Roman"/>
                <w:sz w:val="24"/>
                <w:szCs w:val="24"/>
              </w:rPr>
              <w:t>)</w:t>
            </w:r>
          </w:p>
        </w:tc>
        <w:tc>
          <w:tcPr>
            <w:tcW w:w="4542" w:type="dxa"/>
          </w:tcPr>
          <w:p w14:paraId="7CFD123F" w14:textId="77777777" w:rsidR="003C0298" w:rsidRPr="001D5F52" w:rsidRDefault="003C0298" w:rsidP="00937DF8">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B1FD7D" w14:textId="77777777" w:rsidR="003C0298" w:rsidRPr="00A732EA" w:rsidRDefault="003C0298" w:rsidP="00937DF8">
            <w:pPr>
              <w:pStyle w:val="SingleSpacing"/>
              <w:rPr>
                <w:rFonts w:ascii="Times New Roman" w:hAnsi="Times New Roman"/>
                <w:sz w:val="24"/>
                <w:szCs w:val="24"/>
              </w:rPr>
            </w:pPr>
          </w:p>
          <w:p w14:paraId="2E566EF7"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 xml:space="preserve">NOTICE OF MOTION AND MOTION TO SET ASIDE DEFAULT </w:t>
            </w:r>
            <w:r w:rsidR="005A233A">
              <w:rPr>
                <w:rFonts w:ascii="Times New Roman" w:hAnsi="Times New Roman"/>
                <w:sz w:val="24"/>
                <w:szCs w:val="24"/>
              </w:rPr>
              <w:t>AND DEFAULT JUDGMENT, IF ENTERED</w:t>
            </w:r>
            <w:r>
              <w:rPr>
                <w:rFonts w:ascii="Times New Roman" w:hAnsi="Times New Roman"/>
                <w:sz w:val="24"/>
                <w:szCs w:val="24"/>
              </w:rPr>
              <w:t>:</w:t>
            </w:r>
          </w:p>
          <w:p w14:paraId="44EBC94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CCP </w:t>
            </w:r>
            <w:r w:rsidRPr="003F7A1A">
              <w:rPr>
                <w:rFonts w:ascii="Times New Roman" w:hAnsi="Times New Roman"/>
                <w:sz w:val="24"/>
                <w:szCs w:val="24"/>
              </w:rPr>
              <w:t>§</w:t>
            </w:r>
            <w:r>
              <w:rPr>
                <w:rFonts w:ascii="Times New Roman" w:hAnsi="Times New Roman"/>
                <w:sz w:val="24"/>
                <w:szCs w:val="24"/>
              </w:rPr>
              <w:t>473(b)</w:t>
            </w:r>
          </w:p>
          <w:p w14:paraId="24968B6E"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r w:rsidR="00FD1CB7">
              <w:rPr>
                <w:rFonts w:ascii="Times New Roman" w:hAnsi="Times New Roman"/>
                <w:sz w:val="24"/>
                <w:szCs w:val="24"/>
              </w:rPr>
              <w:t xml:space="preserve">CCP </w:t>
            </w:r>
            <w:r w:rsidR="00FD1CB7" w:rsidRPr="003F7A1A">
              <w:rPr>
                <w:rFonts w:ascii="Times New Roman" w:hAnsi="Times New Roman"/>
                <w:sz w:val="24"/>
                <w:szCs w:val="24"/>
              </w:rPr>
              <w:t>§</w:t>
            </w:r>
            <w:r w:rsidR="00FD1CB7">
              <w:rPr>
                <w:rFonts w:ascii="Times New Roman" w:hAnsi="Times New Roman"/>
                <w:sz w:val="24"/>
                <w:szCs w:val="24"/>
              </w:rPr>
              <w:t>473.5</w:t>
            </w:r>
          </w:p>
          <w:p w14:paraId="3E6FC97C" w14:textId="77777777" w:rsidR="00354F79" w:rsidRDefault="00354F79" w:rsidP="00937DF8">
            <w:pPr>
              <w:pStyle w:val="Single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Wingdings" w:char="F071"/>
            </w:r>
            <w:r>
              <w:rPr>
                <w:rFonts w:ascii="Times New Roman" w:hAnsi="Times New Roman"/>
                <w:sz w:val="24"/>
                <w:szCs w:val="24"/>
              </w:rPr>
              <w:t xml:space="preserve"> Civ.  </w:t>
            </w:r>
            <w:r w:rsidRPr="003F7A1A">
              <w:rPr>
                <w:rFonts w:ascii="Times New Roman" w:hAnsi="Times New Roman"/>
                <w:sz w:val="24"/>
                <w:szCs w:val="24"/>
              </w:rPr>
              <w:t>§</w:t>
            </w:r>
            <w:r>
              <w:rPr>
                <w:rFonts w:ascii="Times New Roman" w:hAnsi="Times New Roman"/>
                <w:sz w:val="24"/>
                <w:szCs w:val="24"/>
              </w:rPr>
              <w:t>1788.61</w:t>
            </w:r>
          </w:p>
          <w:p w14:paraId="619181AC"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w:t>
            </w:r>
            <w:r w:rsidR="00FD1CB7">
              <w:rPr>
                <w:rFonts w:ascii="Times New Roman" w:hAnsi="Times New Roman"/>
                <w:sz w:val="24"/>
                <w:szCs w:val="24"/>
              </w:rPr>
              <w:t xml:space="preserve">CCP </w:t>
            </w:r>
            <w:r w:rsidR="00FD1CB7" w:rsidRPr="003F7A1A">
              <w:rPr>
                <w:rFonts w:ascii="Times New Roman" w:hAnsi="Times New Roman"/>
                <w:sz w:val="24"/>
                <w:szCs w:val="24"/>
              </w:rPr>
              <w:t>§</w:t>
            </w:r>
            <w:r w:rsidR="00FD1CB7">
              <w:rPr>
                <w:rFonts w:ascii="Times New Roman" w:hAnsi="Times New Roman"/>
                <w:sz w:val="24"/>
                <w:szCs w:val="24"/>
              </w:rPr>
              <w:t>473(d)</w:t>
            </w:r>
          </w:p>
          <w:p w14:paraId="26288558"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sym w:font="Wingdings" w:char="F071"/>
            </w:r>
            <w:r>
              <w:rPr>
                <w:rFonts w:ascii="Times New Roman" w:hAnsi="Times New Roman"/>
                <w:sz w:val="24"/>
                <w:szCs w:val="24"/>
              </w:rPr>
              <w:t xml:space="preserve"> AND QUASH SERVICE OF</w:t>
            </w:r>
          </w:p>
          <w:p w14:paraId="7B903CFC"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SUMMONS (CCP </w:t>
            </w:r>
            <w:r w:rsidRPr="003F7A1A">
              <w:rPr>
                <w:rFonts w:ascii="Times New Roman" w:hAnsi="Times New Roman"/>
                <w:sz w:val="24"/>
                <w:szCs w:val="24"/>
              </w:rPr>
              <w:t>§</w:t>
            </w:r>
            <w:r>
              <w:rPr>
                <w:rFonts w:ascii="Times New Roman" w:hAnsi="Times New Roman"/>
                <w:sz w:val="24"/>
                <w:szCs w:val="24"/>
              </w:rPr>
              <w:t>418.10</w:t>
            </w:r>
            <w:proofErr w:type="gramStart"/>
            <w:r>
              <w:rPr>
                <w:rFonts w:ascii="Times New Roman" w:hAnsi="Times New Roman"/>
                <w:sz w:val="24"/>
                <w:szCs w:val="24"/>
              </w:rPr>
              <w:t>);</w:t>
            </w:r>
            <w:proofErr w:type="gramEnd"/>
          </w:p>
          <w:p w14:paraId="67807C57" w14:textId="77777777" w:rsidR="003C0298" w:rsidRDefault="003C0298" w:rsidP="00937DF8">
            <w:pPr>
              <w:pStyle w:val="SingleSpacing"/>
              <w:rPr>
                <w:rFonts w:ascii="Times New Roman" w:hAnsi="Times New Roman"/>
                <w:sz w:val="24"/>
                <w:szCs w:val="24"/>
              </w:rPr>
            </w:pPr>
            <w:r>
              <w:rPr>
                <w:rFonts w:ascii="Times New Roman" w:hAnsi="Times New Roman"/>
                <w:sz w:val="24"/>
                <w:szCs w:val="24"/>
              </w:rPr>
              <w:t>POINTS AND AUTHORITIES; DECLARATION</w:t>
            </w:r>
          </w:p>
          <w:p w14:paraId="472F0BEB" w14:textId="77777777" w:rsidR="003C0298" w:rsidRDefault="003C0298" w:rsidP="00937DF8">
            <w:pPr>
              <w:pStyle w:val="SingleSpacing"/>
              <w:rPr>
                <w:rFonts w:ascii="Times New Roman" w:hAnsi="Times New Roman"/>
                <w:sz w:val="24"/>
                <w:szCs w:val="24"/>
              </w:rPr>
            </w:pPr>
          </w:p>
          <w:p w14:paraId="4FEB03F0"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Date: </w:t>
            </w:r>
            <w:bookmarkStart w:id="0" w:name="Text11"/>
            <w:r w:rsidRPr="007D397D">
              <w:rPr>
                <w:rFonts w:ascii="Times New Roman" w:hAnsi="Times New Roman"/>
                <w:sz w:val="24"/>
                <w:szCs w:val="24"/>
              </w:rPr>
              <w:fldChar w:fldCharType="begin">
                <w:ffData>
                  <w:name w:val="Text11"/>
                  <w:enabled/>
                  <w:calcOnExit w:val="0"/>
                  <w:textInput>
                    <w:default w:val="Hearing date"/>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Hearing date</w:t>
            </w:r>
            <w:r w:rsidRPr="007D397D">
              <w:rPr>
                <w:rFonts w:ascii="Times New Roman" w:hAnsi="Times New Roman"/>
                <w:sz w:val="24"/>
                <w:szCs w:val="24"/>
              </w:rPr>
              <w:fldChar w:fldCharType="end"/>
            </w:r>
            <w:bookmarkEnd w:id="0"/>
          </w:p>
          <w:p w14:paraId="0602EAE1"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Time: </w:t>
            </w:r>
            <w:bookmarkStart w:id="1" w:name="Text13"/>
            <w:r w:rsidRPr="007D397D">
              <w:rPr>
                <w:rFonts w:ascii="Times New Roman" w:hAnsi="Times New Roman"/>
                <w:sz w:val="24"/>
                <w:szCs w:val="24"/>
              </w:rPr>
              <w:fldChar w:fldCharType="begin">
                <w:ffData>
                  <w:name w:val="Text13"/>
                  <w:enabled/>
                  <w:calcOnExit w:val="0"/>
                  <w:textInput>
                    <w:default w:val="Hearing time"/>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Hearing time</w:t>
            </w:r>
            <w:r w:rsidRPr="007D397D">
              <w:rPr>
                <w:rFonts w:ascii="Times New Roman" w:hAnsi="Times New Roman"/>
                <w:sz w:val="24"/>
                <w:szCs w:val="24"/>
              </w:rPr>
              <w:fldChar w:fldCharType="end"/>
            </w:r>
            <w:bookmarkEnd w:id="1"/>
            <w:r w:rsidRPr="007D397D">
              <w:rPr>
                <w:rFonts w:ascii="Times New Roman" w:hAnsi="Times New Roman"/>
                <w:sz w:val="24"/>
                <w:szCs w:val="24"/>
              </w:rPr>
              <w:t xml:space="preserve"> </w:t>
            </w:r>
          </w:p>
          <w:p w14:paraId="38F9614D"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Dept: </w:t>
            </w:r>
            <w:r w:rsidRPr="007D397D">
              <w:rPr>
                <w:rFonts w:ascii="Times New Roman" w:hAnsi="Times New Roman"/>
                <w:sz w:val="24"/>
                <w:szCs w:val="24"/>
              </w:rPr>
              <w:fldChar w:fldCharType="begin">
                <w:ffData>
                  <w:name w:val="Text31"/>
                  <w:enabled/>
                  <w:calcOnExit w:val="0"/>
                  <w:textInput>
                    <w:default w:val="Dept. No."/>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Dept. No.</w:t>
            </w:r>
            <w:r w:rsidRPr="007D397D">
              <w:rPr>
                <w:rFonts w:ascii="Times New Roman" w:hAnsi="Times New Roman"/>
                <w:sz w:val="24"/>
                <w:szCs w:val="24"/>
              </w:rPr>
              <w:fldChar w:fldCharType="end"/>
            </w:r>
          </w:p>
          <w:p w14:paraId="52169D37"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Judge: </w:t>
            </w:r>
            <w:r w:rsidRPr="007D397D">
              <w:rPr>
                <w:rFonts w:ascii="Times New Roman" w:hAnsi="Times New Roman"/>
                <w:sz w:val="24"/>
                <w:szCs w:val="24"/>
              </w:rPr>
              <w:fldChar w:fldCharType="begin">
                <w:ffData>
                  <w:name w:val="Text14"/>
                  <w:enabled/>
                  <w:calcOnExit w:val="0"/>
                  <w:textInput>
                    <w:default w:val="Judge"/>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Judge</w:t>
            </w:r>
            <w:r w:rsidRPr="007D397D">
              <w:rPr>
                <w:rFonts w:ascii="Times New Roman" w:hAnsi="Times New Roman"/>
                <w:sz w:val="24"/>
                <w:szCs w:val="24"/>
              </w:rPr>
              <w:fldChar w:fldCharType="end"/>
            </w:r>
          </w:p>
          <w:p w14:paraId="489A2371" w14:textId="77777777" w:rsidR="00A77CEB" w:rsidRPr="007D397D" w:rsidRDefault="00A77CEB" w:rsidP="00A77CEB">
            <w:pPr>
              <w:pStyle w:val="SingleSpacing"/>
              <w:rPr>
                <w:rFonts w:ascii="Times New Roman" w:hAnsi="Times New Roman"/>
                <w:sz w:val="24"/>
                <w:szCs w:val="24"/>
              </w:rPr>
            </w:pPr>
          </w:p>
          <w:p w14:paraId="5C4E856F"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Date Action Filed: </w:t>
            </w:r>
            <w:r w:rsidRPr="007D397D">
              <w:rPr>
                <w:rFonts w:ascii="Times New Roman" w:hAnsi="Times New Roman"/>
                <w:sz w:val="24"/>
                <w:szCs w:val="24"/>
              </w:rPr>
              <w:fldChar w:fldCharType="begin">
                <w:ffData>
                  <w:name w:val=""/>
                  <w:enabled/>
                  <w:calcOnExit w:val="0"/>
                  <w:textInput>
                    <w:default w:val="Date Complaint was Filed"/>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Date Complaint was Filed</w:t>
            </w:r>
            <w:r w:rsidRPr="007D397D">
              <w:rPr>
                <w:rFonts w:ascii="Times New Roman" w:hAnsi="Times New Roman"/>
                <w:sz w:val="24"/>
                <w:szCs w:val="24"/>
              </w:rPr>
              <w:fldChar w:fldCharType="end"/>
            </w:r>
          </w:p>
          <w:p w14:paraId="4B61D5EE" w14:textId="77777777" w:rsidR="00A77CEB" w:rsidRPr="007D397D"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Mandatory Settlement: </w:t>
            </w:r>
            <w:bookmarkStart w:id="2" w:name="Text14"/>
            <w:r w:rsidRPr="007D397D">
              <w:rPr>
                <w:rFonts w:ascii="Times New Roman" w:hAnsi="Times New Roman"/>
                <w:sz w:val="24"/>
                <w:szCs w:val="24"/>
              </w:rPr>
              <w:fldChar w:fldCharType="begin">
                <w:ffData>
                  <w:name w:val="Text14"/>
                  <w:enabled/>
                  <w:calcOnExit w:val="0"/>
                  <w:textInput>
                    <w:default w:val="Scheduled Date"/>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Scheduled Date</w:t>
            </w:r>
            <w:r w:rsidRPr="007D397D">
              <w:rPr>
                <w:rFonts w:ascii="Times New Roman" w:hAnsi="Times New Roman"/>
                <w:sz w:val="24"/>
                <w:szCs w:val="24"/>
              </w:rPr>
              <w:fldChar w:fldCharType="end"/>
            </w:r>
            <w:bookmarkEnd w:id="2"/>
          </w:p>
          <w:p w14:paraId="7D6605F3" w14:textId="6D95D33E" w:rsidR="003C0298" w:rsidRPr="00A732EA" w:rsidRDefault="00A77CEB" w:rsidP="00A77CEB">
            <w:pPr>
              <w:pStyle w:val="SingleSpacing"/>
              <w:rPr>
                <w:rFonts w:ascii="Times New Roman" w:hAnsi="Times New Roman"/>
                <w:sz w:val="24"/>
                <w:szCs w:val="24"/>
              </w:rPr>
            </w:pPr>
            <w:r w:rsidRPr="007D397D">
              <w:rPr>
                <w:rFonts w:ascii="Times New Roman" w:hAnsi="Times New Roman"/>
                <w:sz w:val="24"/>
                <w:szCs w:val="24"/>
              </w:rPr>
              <w:t xml:space="preserve">Trial Date: </w:t>
            </w:r>
            <w:r w:rsidRPr="007D397D">
              <w:rPr>
                <w:rFonts w:ascii="Times New Roman" w:hAnsi="Times New Roman"/>
                <w:sz w:val="24"/>
                <w:szCs w:val="24"/>
              </w:rPr>
              <w:fldChar w:fldCharType="begin">
                <w:ffData>
                  <w:name w:val="Text14"/>
                  <w:enabled/>
                  <w:calcOnExit w:val="0"/>
                  <w:textInput>
                    <w:default w:val="Scheduled Date"/>
                  </w:textInput>
                </w:ffData>
              </w:fldChar>
            </w:r>
            <w:r w:rsidRPr="007D397D">
              <w:rPr>
                <w:rFonts w:ascii="Times New Roman" w:hAnsi="Times New Roman"/>
                <w:sz w:val="24"/>
                <w:szCs w:val="24"/>
              </w:rPr>
              <w:instrText xml:space="preserve"> FORMTEXT </w:instrText>
            </w:r>
            <w:r w:rsidRPr="007D397D">
              <w:rPr>
                <w:rFonts w:ascii="Times New Roman" w:hAnsi="Times New Roman"/>
                <w:sz w:val="24"/>
                <w:szCs w:val="24"/>
              </w:rPr>
            </w:r>
            <w:r w:rsidRPr="007D397D">
              <w:rPr>
                <w:rFonts w:ascii="Times New Roman" w:hAnsi="Times New Roman"/>
                <w:sz w:val="24"/>
                <w:szCs w:val="24"/>
              </w:rPr>
              <w:fldChar w:fldCharType="separate"/>
            </w:r>
            <w:r w:rsidRPr="007D397D">
              <w:rPr>
                <w:rFonts w:ascii="Times New Roman" w:hAnsi="Times New Roman"/>
                <w:sz w:val="24"/>
                <w:szCs w:val="24"/>
              </w:rPr>
              <w:t>Scheduled Date</w:t>
            </w:r>
            <w:r w:rsidRPr="007D397D">
              <w:rPr>
                <w:rFonts w:ascii="Times New Roman" w:hAnsi="Times New Roman"/>
                <w:sz w:val="24"/>
                <w:szCs w:val="24"/>
              </w:rPr>
              <w:fldChar w:fldCharType="end"/>
            </w:r>
          </w:p>
        </w:tc>
      </w:tr>
    </w:tbl>
    <w:p w14:paraId="76BACC43" w14:textId="77777777" w:rsidR="003C0298" w:rsidRPr="00A732EA" w:rsidRDefault="003C0298" w:rsidP="003C0298">
      <w:pPr>
        <w:spacing w:line="453" w:lineRule="exact"/>
      </w:pPr>
    </w:p>
    <w:p w14:paraId="773B1C93" w14:textId="77777777" w:rsidR="003C0298" w:rsidRDefault="003C0298" w:rsidP="003C0298">
      <w:pPr>
        <w:spacing w:line="453" w:lineRule="exact"/>
      </w:pPr>
      <w:r>
        <w:t>TO EACH PARTY AND TO THE COUNSEL OF RECORD FOR EACH PARTY:</w:t>
      </w:r>
    </w:p>
    <w:p w14:paraId="31C42585" w14:textId="77777777" w:rsidR="003C0298" w:rsidRDefault="003C0298" w:rsidP="003C0298">
      <w:pPr>
        <w:spacing w:line="453" w:lineRule="exact"/>
        <w:ind w:firstLine="720"/>
      </w:pPr>
      <w:r>
        <w:t xml:space="preserve">YOU ARE HEREBY NOTIFIED THAT at the above-captioned date and time and department in the courthouse located at </w:t>
      </w:r>
      <w:r w:rsidR="00403295">
        <w:t>_______________ (address)</w:t>
      </w:r>
      <w:r>
        <w:t xml:space="preserve">, Sacramento, California that Defendant will move the court for an order requesting that the Default and, if entered, Default Judgment be set aside, </w:t>
      </w:r>
      <w:r>
        <w:sym w:font="Wingdings" w:char="F071"/>
      </w:r>
      <w:r>
        <w:t xml:space="preserve"> as well as an order quashing the service of the Summons due to lack of jurisdiction</w:t>
      </w:r>
      <w:r w:rsidR="00DE3231">
        <w:t xml:space="preserve"> pursuant to CCP § 418.10(a)(1)</w:t>
      </w:r>
      <w:r>
        <w:t>. This motion is made on the following grounds:</w:t>
      </w:r>
    </w:p>
    <w:p w14:paraId="4CE02B5E" w14:textId="77777777" w:rsidR="003C0298" w:rsidRDefault="003C0298" w:rsidP="003C0298">
      <w:pPr>
        <w:numPr>
          <w:ilvl w:val="0"/>
          <w:numId w:val="36"/>
        </w:numPr>
        <w:spacing w:line="453" w:lineRule="exact"/>
      </w:pPr>
      <w:r>
        <w:lastRenderedPageBreak/>
        <w:t>Inadvertence, surprise, mistake, or excusable neglect (CCP §473(b)</w:t>
      </w:r>
      <w:proofErr w:type="gramStart"/>
      <w:r>
        <w:t>);</w:t>
      </w:r>
      <w:proofErr w:type="gramEnd"/>
    </w:p>
    <w:p w14:paraId="4EEC9D00" w14:textId="77777777" w:rsidR="003C0298" w:rsidRDefault="003C0298" w:rsidP="003C0298">
      <w:pPr>
        <w:numPr>
          <w:ilvl w:val="0"/>
          <w:numId w:val="36"/>
        </w:numPr>
        <w:spacing w:line="453" w:lineRule="exact"/>
      </w:pPr>
      <w:r>
        <w:t>Service of the Summons did not result in actual notice (CCP §473.5</w:t>
      </w:r>
      <w:proofErr w:type="gramStart"/>
      <w:r>
        <w:t>);</w:t>
      </w:r>
      <w:proofErr w:type="gramEnd"/>
    </w:p>
    <w:p w14:paraId="664FD965" w14:textId="77777777" w:rsidR="00354F79" w:rsidRDefault="00354F79" w:rsidP="003C0298">
      <w:pPr>
        <w:numPr>
          <w:ilvl w:val="0"/>
          <w:numId w:val="36"/>
        </w:numPr>
        <w:spacing w:line="453" w:lineRule="exact"/>
      </w:pPr>
      <w:r>
        <w:t xml:space="preserve">Service of the Summons did not result in actual </w:t>
      </w:r>
      <w:proofErr w:type="gramStart"/>
      <w:r>
        <w:t>notice  in</w:t>
      </w:r>
      <w:proofErr w:type="gramEnd"/>
      <w:r>
        <w:t xml:space="preserve"> time to defend action brought by a debt buyer (Civ. </w:t>
      </w:r>
      <w:r w:rsidRPr="003F7A1A">
        <w:t>§</w:t>
      </w:r>
      <w:r>
        <w:t>1788.61</w:t>
      </w:r>
      <w:proofErr w:type="gramStart"/>
      <w:r>
        <w:t>);</w:t>
      </w:r>
      <w:proofErr w:type="gramEnd"/>
    </w:p>
    <w:p w14:paraId="2053F413" w14:textId="77777777" w:rsidR="003C0298" w:rsidRDefault="003C0298" w:rsidP="003C0298">
      <w:pPr>
        <w:numPr>
          <w:ilvl w:val="0"/>
          <w:numId w:val="36"/>
        </w:numPr>
        <w:spacing w:line="453" w:lineRule="exact"/>
      </w:pPr>
      <w:r>
        <w:t>The judgment and/or default is void (CCP §473(d)</w:t>
      </w:r>
      <w:proofErr w:type="gramStart"/>
      <w:r>
        <w:t>);</w:t>
      </w:r>
      <w:proofErr w:type="gramEnd"/>
    </w:p>
    <w:p w14:paraId="4FC74475" w14:textId="77777777" w:rsidR="003C0298" w:rsidRDefault="003C0298" w:rsidP="003C0298">
      <w:pPr>
        <w:numPr>
          <w:ilvl w:val="0"/>
          <w:numId w:val="36"/>
        </w:numPr>
        <w:spacing w:line="453" w:lineRule="exac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p>
    <w:p w14:paraId="2A9A2841" w14:textId="77777777" w:rsidR="003C0298" w:rsidRPr="00555B7B" w:rsidRDefault="003C0298" w:rsidP="003C0298">
      <w:pPr>
        <w:spacing w:line="453" w:lineRule="exact"/>
      </w:pPr>
      <w:r w:rsidRPr="00555B7B">
        <w:t>This motion will be based upon this notice, the attached points and authorities and declaration of</w:t>
      </w:r>
    </w:p>
    <w:p w14:paraId="770700BB" w14:textId="77777777" w:rsidR="003C0298" w:rsidRPr="003F7A1A" w:rsidRDefault="003C0298" w:rsidP="003C0298">
      <w:pPr>
        <w:spacing w:line="453" w:lineRule="exact"/>
      </w:pPr>
      <w:r>
        <w:rPr>
          <w:u w:val="single"/>
        </w:rPr>
        <w:tab/>
      </w:r>
      <w:r>
        <w:rPr>
          <w:u w:val="single"/>
        </w:rPr>
        <w:tab/>
      </w:r>
      <w:r>
        <w:rPr>
          <w:u w:val="single"/>
        </w:rPr>
        <w:tab/>
      </w:r>
      <w:r>
        <w:rPr>
          <w:u w:val="single"/>
        </w:rPr>
        <w:tab/>
      </w:r>
      <w:r>
        <w:t>(name), and the records and files in this action.</w:t>
      </w:r>
    </w:p>
    <w:p w14:paraId="62B3EBD6" w14:textId="77777777" w:rsidR="004F525B" w:rsidRDefault="004F525B" w:rsidP="003C0298">
      <w:pPr>
        <w:spacing w:line="453" w:lineRule="exact"/>
      </w:pPr>
    </w:p>
    <w:p w14:paraId="2B6B4BC8" w14:textId="77777777" w:rsidR="003C0298" w:rsidRPr="004F525B" w:rsidRDefault="004F525B" w:rsidP="003C0298">
      <w:pPr>
        <w:spacing w:line="453" w:lineRule="exact"/>
      </w:pPr>
      <w:r w:rsidRPr="004F525B">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4F525B">
        <w:t>the</w:t>
      </w:r>
      <w:proofErr w:type="gramEnd"/>
      <w:r w:rsidRPr="004F525B">
        <w:t xml:space="preserve"> court day before the hearing, no hearing will be held.</w:t>
      </w:r>
    </w:p>
    <w:p w14:paraId="4E4705BB" w14:textId="77777777" w:rsidR="003C0298" w:rsidRPr="00A732EA" w:rsidRDefault="003C0298" w:rsidP="003C0298">
      <w:pPr>
        <w:spacing w:line="453" w:lineRule="exact"/>
      </w:pPr>
    </w:p>
    <w:p w14:paraId="15B3BB1E" w14:textId="77777777" w:rsidR="003C0298" w:rsidRPr="004D6859" w:rsidRDefault="003C0298" w:rsidP="003C0298">
      <w:pPr>
        <w:pStyle w:val="Signatureblockdate"/>
        <w:spacing w:line="227" w:lineRule="exact"/>
        <w:ind w:left="4709"/>
        <w:rPr>
          <w:rFonts w:ascii="Times New Roman" w:hAnsi="Times New Roman"/>
          <w:sz w:val="24"/>
          <w:szCs w:val="24"/>
          <w:u w:val="single"/>
        </w:rPr>
      </w:pPr>
      <w:r w:rsidRPr="00A732EA">
        <w:rPr>
          <w:rFonts w:ascii="Times New Roman" w:hAnsi="Times New Roman"/>
          <w:sz w:val="24"/>
          <w:szCs w:val="24"/>
        </w:rPr>
        <w:t>Da</w:t>
      </w:r>
      <w:r>
        <w:rPr>
          <w:rFonts w:ascii="Times New Roman" w:hAnsi="Times New Roman"/>
          <w:sz w:val="24"/>
          <w:szCs w:val="24"/>
        </w:rPr>
        <w:t>ted:</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p>
    <w:p w14:paraId="2B1E1BC2" w14:textId="77777777" w:rsidR="003C0298" w:rsidRDefault="003C0298" w:rsidP="003C0298">
      <w:pPr>
        <w:pStyle w:val="Signatureblockdate"/>
        <w:spacing w:line="227" w:lineRule="exact"/>
        <w:ind w:left="4709"/>
        <w:rPr>
          <w:rFonts w:ascii="Times New Roman" w:hAnsi="Times New Roman"/>
          <w:sz w:val="24"/>
          <w:szCs w:val="24"/>
          <w:u w:val="single"/>
        </w:rPr>
      </w:pPr>
    </w:p>
    <w:p w14:paraId="3D1B9B3F" w14:textId="77777777" w:rsidR="003C0298" w:rsidRPr="0065669B" w:rsidRDefault="003C0298" w:rsidP="003C0298">
      <w:pPr>
        <w:pStyle w:val="Signatureblockdate"/>
        <w:spacing w:line="227" w:lineRule="exact"/>
        <w:ind w:left="4709"/>
        <w:rPr>
          <w:rFonts w:ascii="Times New Roman" w:hAnsi="Times New Roman"/>
          <w:sz w:val="24"/>
          <w:szCs w:val="24"/>
          <w:u w:val="single"/>
        </w:rPr>
      </w:pPr>
    </w:p>
    <w:p w14:paraId="671F9B72" w14:textId="77777777" w:rsidR="003C0298" w:rsidRDefault="00354F79" w:rsidP="003C0298">
      <w:pPr>
        <w:pStyle w:val="Signatureblockline"/>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br/>
      </w:r>
      <w:r>
        <w:rPr>
          <w:rFonts w:ascii="Times New Roman" w:hAnsi="Times New Roman"/>
          <w:sz w:val="24"/>
          <w:szCs w:val="24"/>
          <w:u w:val="single"/>
        </w:rPr>
        <w:br/>
      </w:r>
      <w:r w:rsidR="003C0298">
        <w:rPr>
          <w:rFonts w:ascii="Times New Roman" w:hAnsi="Times New Roman"/>
          <w:sz w:val="24"/>
          <w:szCs w:val="24"/>
          <w:u w:val="single"/>
        </w:rPr>
        <w:tab/>
      </w:r>
    </w:p>
    <w:p w14:paraId="429B6345" w14:textId="77777777" w:rsidR="003C0298" w:rsidRPr="001D62F0" w:rsidRDefault="003501FD" w:rsidP="003C0298">
      <w:pPr>
        <w:pStyle w:val="Signatureblockline"/>
        <w:rPr>
          <w:rFonts w:ascii="Times New Roman" w:hAnsi="Times New Roman"/>
          <w:sz w:val="24"/>
          <w:szCs w:val="24"/>
        </w:rPr>
      </w:pPr>
      <w:r w:rsidRPr="003501FD">
        <w:rPr>
          <w:rFonts w:ascii="Times New Roman" w:hAnsi="Times New Roman"/>
          <w:sz w:val="24"/>
          <w:szCs w:val="24"/>
          <w:u w:val="single"/>
        </w:rPr>
        <w:t xml:space="preserve">                                      </w:t>
      </w:r>
      <w:r w:rsidR="003C0298">
        <w:rPr>
          <w:rFonts w:ascii="Times New Roman" w:hAnsi="Times New Roman"/>
          <w:sz w:val="24"/>
          <w:szCs w:val="24"/>
        </w:rPr>
        <w:t>, In Pro Per</w:t>
      </w:r>
    </w:p>
    <w:p w14:paraId="5E3C1566" w14:textId="77777777" w:rsidR="003C0298" w:rsidRPr="00615F65" w:rsidRDefault="003C0298" w:rsidP="003C0298">
      <w:pPr>
        <w:spacing w:line="453" w:lineRule="exact"/>
        <w:jc w:val="center"/>
        <w:rPr>
          <w:b/>
        </w:rPr>
      </w:pPr>
      <w:r>
        <w:br w:type="page"/>
      </w:r>
      <w:r w:rsidRPr="00615F65">
        <w:rPr>
          <w:b/>
        </w:rPr>
        <w:lastRenderedPageBreak/>
        <w:t>Memorandum of Points and Authorities in Support of Motion for Set Aside</w:t>
      </w:r>
    </w:p>
    <w:p w14:paraId="420DC0E6" w14:textId="77777777" w:rsidR="003C0298" w:rsidRDefault="003C0298" w:rsidP="003C0298">
      <w:pPr>
        <w:spacing w:line="453" w:lineRule="exact"/>
        <w:jc w:val="center"/>
      </w:pPr>
      <w:r>
        <w:t>I.  Background</w:t>
      </w:r>
    </w:p>
    <w:p w14:paraId="24ADFF0A" w14:textId="77777777" w:rsidR="003C0298" w:rsidRDefault="003C0298" w:rsidP="003C0298">
      <w:pPr>
        <w:spacing w:line="453" w:lineRule="exact"/>
      </w:pPr>
      <w:r>
        <w:tab/>
        <w:t xml:space="preserve">On </w:t>
      </w:r>
      <w:r>
        <w:rPr>
          <w:u w:val="single"/>
        </w:rPr>
        <w:tab/>
      </w:r>
      <w:r>
        <w:rPr>
          <w:u w:val="single"/>
        </w:rPr>
        <w:tab/>
      </w:r>
      <w:r>
        <w:rPr>
          <w:u w:val="single"/>
        </w:rPr>
        <w:tab/>
      </w:r>
      <w:r>
        <w:t>(date), Plaintiff filed a Complaint in this court</w:t>
      </w:r>
      <w:r w:rsidR="00EB1C0A">
        <w:t xml:space="preserve">. </w:t>
      </w:r>
      <w:r>
        <w:t xml:space="preserve">On </w:t>
      </w:r>
      <w:r>
        <w:br/>
      </w:r>
      <w:r>
        <w:rPr>
          <w:u w:val="single"/>
        </w:rPr>
        <w:tab/>
      </w:r>
      <w:r>
        <w:rPr>
          <w:u w:val="single"/>
        </w:rPr>
        <w:tab/>
      </w:r>
      <w:r>
        <w:rPr>
          <w:u w:val="single"/>
        </w:rPr>
        <w:tab/>
      </w:r>
      <w:r>
        <w:t xml:space="preserve"> (date) this court entered a default, </w:t>
      </w:r>
      <w:r>
        <w:sym w:font="Wingdings" w:char="F071"/>
      </w:r>
      <w:r>
        <w:t xml:space="preserve"> and on </w:t>
      </w:r>
      <w:r>
        <w:rPr>
          <w:u w:val="single"/>
        </w:rPr>
        <w:tab/>
      </w:r>
      <w:r>
        <w:rPr>
          <w:u w:val="single"/>
        </w:rPr>
        <w:tab/>
      </w:r>
      <w:r>
        <w:rPr>
          <w:u w:val="single"/>
        </w:rPr>
        <w:tab/>
      </w:r>
      <w:r>
        <w:t xml:space="preserve">(date) a judgment was entered against the Defendant. The moving defendant is now asking for a set aside of that default and, if entered, default judgment </w:t>
      </w:r>
      <w:r>
        <w:sym w:font="Wingdings" w:char="F071"/>
      </w:r>
      <w:r>
        <w:t xml:space="preserve"> as well as an order quashing service of the Summons for lack of jurisdiction.</w:t>
      </w:r>
    </w:p>
    <w:p w14:paraId="421DE10C" w14:textId="77777777" w:rsidR="003C0298" w:rsidRDefault="003C0298" w:rsidP="003C0298">
      <w:pPr>
        <w:spacing w:line="453" w:lineRule="exact"/>
      </w:pPr>
    </w:p>
    <w:p w14:paraId="0F4F6EF7" w14:textId="77777777" w:rsidR="003C0298" w:rsidRDefault="003C0298" w:rsidP="003C0298">
      <w:pPr>
        <w:spacing w:line="453" w:lineRule="exact"/>
        <w:jc w:val="center"/>
      </w:pPr>
      <w:r>
        <w:t>II. LEGAL ARGUMENT</w:t>
      </w:r>
    </w:p>
    <w:p w14:paraId="7560B8E4" w14:textId="77777777" w:rsidR="003C0298" w:rsidRPr="00555B7B" w:rsidRDefault="003C0298" w:rsidP="00354F79">
      <w:pPr>
        <w:rPr>
          <w:b/>
        </w:rPr>
      </w:pPr>
      <w:r>
        <w:rPr>
          <w:b/>
        </w:rPr>
        <w:sym w:font="Wingdings" w:char="F071"/>
      </w:r>
      <w:r>
        <w:rPr>
          <w:b/>
        </w:rPr>
        <w:t xml:space="preserve"> </w:t>
      </w:r>
      <w:r w:rsidRPr="00354F79">
        <w:rPr>
          <w:i/>
        </w:rPr>
        <w:t>(If checked paragraphs A – D are argued)</w:t>
      </w:r>
      <w:r>
        <w:rPr>
          <w:b/>
        </w:rPr>
        <w:t xml:space="preserve"> </w:t>
      </w:r>
      <w:r w:rsidR="00354F79">
        <w:rPr>
          <w:b/>
        </w:rPr>
        <w:t>Pursuant to C</w:t>
      </w:r>
      <w:r w:rsidR="00354F79" w:rsidRPr="00555B7B">
        <w:rPr>
          <w:b/>
        </w:rPr>
        <w:t xml:space="preserve">alifornia </w:t>
      </w:r>
      <w:r w:rsidR="00354F79">
        <w:rPr>
          <w:b/>
        </w:rPr>
        <w:t>C</w:t>
      </w:r>
      <w:r w:rsidR="00354F79" w:rsidRPr="00555B7B">
        <w:rPr>
          <w:b/>
        </w:rPr>
        <w:t xml:space="preserve">ode of </w:t>
      </w:r>
      <w:r w:rsidR="00354F79">
        <w:rPr>
          <w:b/>
        </w:rPr>
        <w:t>C</w:t>
      </w:r>
      <w:r w:rsidR="00354F79" w:rsidRPr="00555B7B">
        <w:rPr>
          <w:b/>
        </w:rPr>
        <w:t xml:space="preserve">ivil </w:t>
      </w:r>
      <w:r w:rsidR="00354F79">
        <w:rPr>
          <w:b/>
        </w:rPr>
        <w:t>P</w:t>
      </w:r>
      <w:r w:rsidR="00354F79" w:rsidRPr="00555B7B">
        <w:rPr>
          <w:b/>
        </w:rPr>
        <w:t>rocedure §473(b), the court</w:t>
      </w:r>
      <w:r w:rsidR="00354F79">
        <w:rPr>
          <w:b/>
        </w:rPr>
        <w:t xml:space="preserve"> </w:t>
      </w:r>
      <w:r w:rsidR="00354F79" w:rsidRPr="00555B7B">
        <w:rPr>
          <w:b/>
        </w:rPr>
        <w:t>should set aside this</w:t>
      </w:r>
      <w:r w:rsidR="00354F79">
        <w:rPr>
          <w:b/>
        </w:rPr>
        <w:t xml:space="preserve"> </w:t>
      </w:r>
      <w:r w:rsidR="00354F79" w:rsidRPr="00555B7B">
        <w:rPr>
          <w:b/>
        </w:rPr>
        <w:t>adverse judgment or ruling based on inadvertence,</w:t>
      </w:r>
      <w:r w:rsidR="00354F79">
        <w:rPr>
          <w:b/>
        </w:rPr>
        <w:t xml:space="preserve"> </w:t>
      </w:r>
      <w:r w:rsidR="00354F79" w:rsidRPr="00555B7B">
        <w:rPr>
          <w:b/>
        </w:rPr>
        <w:t>surprise, or excusable neglect</w:t>
      </w:r>
      <w:r w:rsidR="00F05A1A">
        <w:rPr>
          <w:b/>
        </w:rPr>
        <w:t>.</w:t>
      </w:r>
    </w:p>
    <w:p w14:paraId="1AA207C1" w14:textId="77777777" w:rsidR="003C0298" w:rsidRDefault="003C0298" w:rsidP="003C0298">
      <w:pPr>
        <w:spacing w:line="227" w:lineRule="exact"/>
        <w:jc w:val="center"/>
      </w:pPr>
    </w:p>
    <w:p w14:paraId="55103394" w14:textId="77777777" w:rsidR="003C0298" w:rsidRPr="00555B7B" w:rsidRDefault="003C0298" w:rsidP="007222C3">
      <w:pPr>
        <w:spacing w:line="453" w:lineRule="atLeast"/>
      </w:pPr>
      <w:r w:rsidRPr="00555B7B">
        <w:rPr>
          <w:b/>
        </w:rPr>
        <w:t>A. Grounds for Relief.</w:t>
      </w:r>
      <w:r w:rsidRPr="00555B7B">
        <w:t xml:space="preserve"> On application, the court may, on any terms as may be just, relieve a party or his or her legal representative from a judgment, dismissal, order, or other proceeding taken against him or her through his or her mistake, inadvertence, surprise, or excusable neglect </w:t>
      </w:r>
      <w:r w:rsidR="00354F79">
        <w:t>(C</w:t>
      </w:r>
      <w:r w:rsidRPr="00555B7B">
        <w:t>ode Civ. Proc. § 473(b)</w:t>
      </w:r>
      <w:r w:rsidR="003501FD">
        <w:t>)</w:t>
      </w:r>
      <w:r w:rsidRPr="00555B7B">
        <w:t>.</w:t>
      </w:r>
      <w:r>
        <w:t xml:space="preserve"> This motion is filed within a reasonable </w:t>
      </w:r>
      <w:proofErr w:type="gramStart"/>
      <w:r>
        <w:t>period of time</w:t>
      </w:r>
      <w:proofErr w:type="gramEnd"/>
      <w:r>
        <w:t>, not exceeding six months after entry of the default.</w:t>
      </w:r>
    </w:p>
    <w:p w14:paraId="6997A502" w14:textId="77777777" w:rsidR="003C0298" w:rsidRPr="00555B7B" w:rsidRDefault="003C0298" w:rsidP="007222C3">
      <w:pPr>
        <w:spacing w:line="453" w:lineRule="atLeast"/>
      </w:pPr>
    </w:p>
    <w:p w14:paraId="79A21B4F" w14:textId="77777777" w:rsidR="003C0298" w:rsidRPr="00555B7B" w:rsidRDefault="003C0298" w:rsidP="007222C3">
      <w:pPr>
        <w:spacing w:line="453" w:lineRule="atLeast"/>
      </w:pPr>
      <w:r w:rsidRPr="00555B7B">
        <w:rPr>
          <w:b/>
        </w:rPr>
        <w:t>B. Policy of Law Favors Trial on Merits.</w:t>
      </w:r>
      <w:r w:rsidRPr="00555B7B">
        <w:t xml:space="preserve"> The policy of the law is that controversies should be heard and disposed of on their merits (</w:t>
      </w:r>
      <w:proofErr w:type="spellStart"/>
      <w:r w:rsidRPr="00555B7B">
        <w:rPr>
          <w:i/>
        </w:rPr>
        <w:t>Fasuyi</w:t>
      </w:r>
      <w:proofErr w:type="spellEnd"/>
      <w:r w:rsidRPr="00555B7B">
        <w:rPr>
          <w:i/>
        </w:rPr>
        <w:t xml:space="preserve"> v. Permatex, Inc.</w:t>
      </w:r>
      <w:r w:rsidRPr="00555B7B">
        <w:t xml:space="preserve"> (2008) 167 Cal. App. 4th 681, 694–703, 84 Cal. </w:t>
      </w:r>
      <w:proofErr w:type="spellStart"/>
      <w:r w:rsidRPr="00555B7B">
        <w:t>Rptr</w:t>
      </w:r>
      <w:proofErr w:type="spellEnd"/>
      <w:r w:rsidRPr="00555B7B">
        <w:t xml:space="preserve">. 3d 351; </w:t>
      </w:r>
      <w:r w:rsidRPr="00555B7B">
        <w:rPr>
          <w:i/>
        </w:rPr>
        <w:t xml:space="preserve">Berman v. </w:t>
      </w:r>
      <w:proofErr w:type="spellStart"/>
      <w:r w:rsidRPr="00555B7B">
        <w:rPr>
          <w:i/>
        </w:rPr>
        <w:t>Klassman</w:t>
      </w:r>
      <w:proofErr w:type="spellEnd"/>
      <w:r w:rsidRPr="00555B7B">
        <w:t xml:space="preserve"> (1971) 17 Cal. App. 3d 900, 909, 95 Cal. </w:t>
      </w:r>
      <w:proofErr w:type="spellStart"/>
      <w:r w:rsidRPr="00555B7B">
        <w:t>Rptr</w:t>
      </w:r>
      <w:proofErr w:type="spellEnd"/>
      <w:r w:rsidRPr="00555B7B">
        <w:t>. 417).</w:t>
      </w:r>
    </w:p>
    <w:p w14:paraId="5AFEA0E1" w14:textId="77777777" w:rsidR="003C0298" w:rsidRPr="00555B7B" w:rsidRDefault="003C0298" w:rsidP="007222C3">
      <w:pPr>
        <w:spacing w:line="453" w:lineRule="atLeast"/>
      </w:pPr>
    </w:p>
    <w:p w14:paraId="756EC940" w14:textId="77777777" w:rsidR="003C0298" w:rsidRPr="00555B7B" w:rsidRDefault="003C0298" w:rsidP="007222C3">
      <w:pPr>
        <w:spacing w:line="453" w:lineRule="atLeast"/>
      </w:pPr>
      <w:r w:rsidRPr="00555B7B">
        <w:rPr>
          <w:b/>
        </w:rPr>
        <w:t>C. Court Has Wide Discretion in Granting Relief.</w:t>
      </w:r>
      <w:r w:rsidRPr="00555B7B">
        <w:t xml:space="preserve"> A trial court has wide di</w:t>
      </w:r>
      <w:r>
        <w:t xml:space="preserve">scretion to grant relief under </w:t>
      </w:r>
      <w:r w:rsidRPr="00555B7B">
        <w:t>Code of Civil Procedure Section 473 (</w:t>
      </w:r>
      <w:r w:rsidRPr="00555B7B">
        <w:rPr>
          <w:i/>
        </w:rPr>
        <w:t xml:space="preserve">Berman v. </w:t>
      </w:r>
      <w:proofErr w:type="spellStart"/>
      <w:r w:rsidRPr="00555B7B">
        <w:rPr>
          <w:i/>
        </w:rPr>
        <w:t>Klassman</w:t>
      </w:r>
      <w:proofErr w:type="spellEnd"/>
      <w:r w:rsidRPr="00555B7B">
        <w:t xml:space="preserve"> (1971) 17 Cal. App. 3d 900, 909, 95 Cal. </w:t>
      </w:r>
      <w:proofErr w:type="spellStart"/>
      <w:r w:rsidRPr="00555B7B">
        <w:t>Rptr</w:t>
      </w:r>
      <w:proofErr w:type="spellEnd"/>
      <w:r w:rsidRPr="00555B7B">
        <w:t>. 417).</w:t>
      </w:r>
    </w:p>
    <w:p w14:paraId="362BA392" w14:textId="77777777" w:rsidR="003C0298" w:rsidRPr="00555B7B" w:rsidRDefault="003C0298" w:rsidP="007222C3">
      <w:pPr>
        <w:spacing w:line="453" w:lineRule="atLeast"/>
      </w:pPr>
    </w:p>
    <w:p w14:paraId="432EF3AD" w14:textId="77777777" w:rsidR="003C0298" w:rsidRDefault="003C0298" w:rsidP="007222C3">
      <w:pPr>
        <w:spacing w:line="453" w:lineRule="atLeast"/>
      </w:pPr>
      <w:r w:rsidRPr="00555B7B">
        <w:rPr>
          <w:b/>
        </w:rPr>
        <w:t>D. Liberal Construction of Statute</w:t>
      </w:r>
      <w:r w:rsidR="00EB1C0A" w:rsidRPr="00555B7B">
        <w:rPr>
          <w:b/>
        </w:rPr>
        <w:t>.</w:t>
      </w:r>
      <w:r w:rsidR="00EB1C0A" w:rsidRPr="00555B7B">
        <w:t xml:space="preserve"> </w:t>
      </w:r>
      <w:r w:rsidRPr="00555B7B">
        <w:t>Code of</w:t>
      </w:r>
      <w:r>
        <w:t xml:space="preserve"> Civil Procedure Section 473(b)</w:t>
      </w:r>
      <w:r w:rsidRPr="00555B7B">
        <w:t xml:space="preserve"> is a remedial measure to be liberally construed, and any doubts existing as to the propriety of setting aside a default </w:t>
      </w:r>
      <w:r w:rsidRPr="00555B7B">
        <w:lastRenderedPageBreak/>
        <w:t>thereunder will be resolved in favor of a hearing on the merits (</w:t>
      </w:r>
      <w:r w:rsidRPr="00555B7B">
        <w:rPr>
          <w:i/>
        </w:rPr>
        <w:t xml:space="preserve">Berman v. </w:t>
      </w:r>
      <w:proofErr w:type="spellStart"/>
      <w:r w:rsidRPr="00555B7B">
        <w:rPr>
          <w:i/>
        </w:rPr>
        <w:t>Klassman</w:t>
      </w:r>
      <w:proofErr w:type="spellEnd"/>
      <w:r w:rsidRPr="00555B7B">
        <w:t xml:space="preserve"> (1971) 17 Cal. App. 3d 900, 910, 95 Cal. </w:t>
      </w:r>
      <w:proofErr w:type="spellStart"/>
      <w:r w:rsidRPr="00555B7B">
        <w:t>Rptr</w:t>
      </w:r>
      <w:proofErr w:type="spellEnd"/>
      <w:r w:rsidRPr="00555B7B">
        <w:t>. 417).</w:t>
      </w:r>
    </w:p>
    <w:p w14:paraId="7B47134E" w14:textId="77777777" w:rsidR="003C0298" w:rsidRDefault="003C0298" w:rsidP="007222C3">
      <w:pPr>
        <w:spacing w:line="453" w:lineRule="atLeast"/>
      </w:pPr>
    </w:p>
    <w:p w14:paraId="70BC80E8" w14:textId="77777777" w:rsidR="003C0298" w:rsidRDefault="003C0298" w:rsidP="007222C3">
      <w:pPr>
        <w:spacing w:line="227" w:lineRule="atLeast"/>
      </w:pPr>
      <w:r>
        <w:rPr>
          <w:b/>
        </w:rPr>
        <w:sym w:font="Wingdings" w:char="F071"/>
      </w:r>
      <w:r>
        <w:rPr>
          <w:b/>
        </w:rPr>
        <w:t xml:space="preserve"> </w:t>
      </w:r>
      <w:r w:rsidRPr="00354F79">
        <w:rPr>
          <w:i/>
        </w:rPr>
        <w:t>(If checked paragraphs E – H are argued)</w:t>
      </w:r>
      <w:r>
        <w:rPr>
          <w:b/>
        </w:rPr>
        <w:t xml:space="preserve"> </w:t>
      </w:r>
      <w:r w:rsidR="00354F79">
        <w:rPr>
          <w:b/>
        </w:rPr>
        <w:t>The court should grant defendant’s motion for relief pursuant to CCP §473.5 because he/she received no actual notice of the action in time to defend, he/she has filed a timely motion for relief, and the default and default judgment was not caused by the plaintiff’s avoidance of service or inexcusable neglect.</w:t>
      </w:r>
    </w:p>
    <w:p w14:paraId="0AAA41F1" w14:textId="77777777" w:rsidR="003C0298" w:rsidRDefault="003C0298" w:rsidP="007222C3">
      <w:pPr>
        <w:spacing w:line="453" w:lineRule="atLeast"/>
      </w:pPr>
    </w:p>
    <w:p w14:paraId="40B05F31" w14:textId="77777777" w:rsidR="003C0298" w:rsidRPr="00B65861" w:rsidRDefault="003C0298" w:rsidP="007222C3">
      <w:pPr>
        <w:spacing w:line="453" w:lineRule="atLeast"/>
      </w:pPr>
      <w:r w:rsidRPr="001D62F0">
        <w:rPr>
          <w:b/>
        </w:rPr>
        <w:t xml:space="preserve">E. Motion for Relief </w:t>
      </w:r>
      <w:proofErr w:type="gramStart"/>
      <w:r w:rsidRPr="001D62F0">
        <w:rPr>
          <w:b/>
        </w:rPr>
        <w:t>From</w:t>
      </w:r>
      <w:proofErr w:type="gramEnd"/>
      <w:r w:rsidRPr="001D62F0">
        <w:rPr>
          <w:b/>
        </w:rPr>
        <w:t xml:space="preserve"> Default for Lack of Actual Notice.</w:t>
      </w:r>
      <w:r w:rsidRPr="00B65861">
        <w:t xml:space="preserve"> When service of a summons has not resulted in actual notice to a party in time to defend the action and a default or default judgment has been entered against him or her in the action, the party may serve and file a notice of motion to set aside the default or default judgment and for leave to defend the action </w:t>
      </w:r>
      <w:r w:rsidR="00354F79">
        <w:t>(C</w:t>
      </w:r>
      <w:r w:rsidRPr="00B65861">
        <w:t>ode Civ. Proc. § 473.5(a)).</w:t>
      </w:r>
    </w:p>
    <w:p w14:paraId="4940ADD2" w14:textId="77777777" w:rsidR="003C0298" w:rsidRPr="00B65861" w:rsidRDefault="003C0298" w:rsidP="007222C3">
      <w:pPr>
        <w:spacing w:line="453" w:lineRule="atLeast"/>
      </w:pPr>
    </w:p>
    <w:p w14:paraId="51593505" w14:textId="77777777" w:rsidR="003C0298" w:rsidRPr="00B65861" w:rsidRDefault="003C0298" w:rsidP="007222C3">
      <w:pPr>
        <w:spacing w:line="453" w:lineRule="atLeast"/>
      </w:pPr>
      <w:r w:rsidRPr="001D62F0">
        <w:rPr>
          <w:b/>
        </w:rPr>
        <w:t>F. Court May Grant Relief on Timely Motion if Defendant Not at Fault.</w:t>
      </w:r>
      <w:r w:rsidRPr="00B65861">
        <w:t xml:space="preserve"> On a finding by the court that the motion was made within the </w:t>
      </w:r>
      <w:r>
        <w:t xml:space="preserve">two year time </w:t>
      </w:r>
      <w:r w:rsidRPr="00B65861">
        <w:t xml:space="preserve">period permitted by Code of Civil Procedure Section 473.5(a) and that his or her lack of actual notice in time to defend the action was not caused by his or her avoidance of service or inexcusable neglect, it may set aside the default or default judgment on whatever terms as may be just and allow the party to defend the action </w:t>
      </w:r>
      <w:r w:rsidR="00354F79">
        <w:t>(C</w:t>
      </w:r>
      <w:r w:rsidRPr="00B65861">
        <w:t xml:space="preserve">ode Civ. Proc. § 473.5(c); </w:t>
      </w:r>
      <w:r w:rsidRPr="001D62F0">
        <w:rPr>
          <w:i/>
        </w:rPr>
        <w:t>Goya v. P.E.R.U. Enterprises</w:t>
      </w:r>
      <w:r w:rsidRPr="00B65861">
        <w:t xml:space="preserve"> (1978) 87 Cal. App. 3d 886, 890–891, 151 Cal. </w:t>
      </w:r>
      <w:proofErr w:type="spellStart"/>
      <w:r w:rsidRPr="00B65861">
        <w:t>Rptr</w:t>
      </w:r>
      <w:proofErr w:type="spellEnd"/>
      <w:r w:rsidRPr="00B65861">
        <w:t>. 258).</w:t>
      </w:r>
    </w:p>
    <w:p w14:paraId="6653D196" w14:textId="77777777" w:rsidR="003C0298" w:rsidRPr="00B65861" w:rsidRDefault="003C0298" w:rsidP="007222C3">
      <w:pPr>
        <w:spacing w:line="453" w:lineRule="atLeast"/>
      </w:pPr>
    </w:p>
    <w:p w14:paraId="389C605A" w14:textId="77777777" w:rsidR="003C0298" w:rsidRPr="00B65861" w:rsidRDefault="003C0298" w:rsidP="007222C3">
      <w:pPr>
        <w:spacing w:line="453" w:lineRule="atLeast"/>
      </w:pPr>
      <w:r w:rsidRPr="001D62F0">
        <w:rPr>
          <w:b/>
        </w:rPr>
        <w:t>G. Granting of Relief Within Discretion of Trial Court.</w:t>
      </w:r>
      <w:r w:rsidRPr="00B65861">
        <w:t xml:space="preserve"> Whether or not relief should be granted under Code of Civil Procedure Section 473.5 is a matter within the discretion of the trial court (</w:t>
      </w:r>
      <w:r w:rsidRPr="001D62F0">
        <w:rPr>
          <w:i/>
        </w:rPr>
        <w:t>Brockman v. Wagenbach</w:t>
      </w:r>
      <w:r w:rsidRPr="00B65861">
        <w:t xml:space="preserve"> (1957) 152 Cal. App. 2d 603, 611, 313 P.2d 659).</w:t>
      </w:r>
    </w:p>
    <w:p w14:paraId="62293602" w14:textId="77777777" w:rsidR="003C0298" w:rsidRPr="00B65861" w:rsidRDefault="003C0298" w:rsidP="007222C3">
      <w:pPr>
        <w:spacing w:line="453" w:lineRule="atLeast"/>
      </w:pPr>
    </w:p>
    <w:p w14:paraId="6209D858" w14:textId="77777777" w:rsidR="003C0298" w:rsidRDefault="003C0298" w:rsidP="007222C3">
      <w:pPr>
        <w:spacing w:line="453" w:lineRule="atLeast"/>
      </w:pPr>
      <w:r w:rsidRPr="001D62F0">
        <w:rPr>
          <w:b/>
        </w:rPr>
        <w:t>H. Policy Favors Application for Relief.</w:t>
      </w:r>
      <w:r w:rsidRPr="00B65861">
        <w:t xml:space="preserve"> Unless inexcusable neglect is clear, the policy favoring trial on the merits prevails over the general rule of deference to the trial court’s exercise of discretion, and doubts are resolved in favor of the application for relief from default (</w:t>
      </w:r>
      <w:r w:rsidRPr="001D62F0">
        <w:rPr>
          <w:i/>
        </w:rPr>
        <w:t>Tunis v. Barrow</w:t>
      </w:r>
      <w:r w:rsidRPr="00B65861">
        <w:t xml:space="preserve"> (1986) 184 Cal. App. 3d 1069, 1079, 229 Cal. </w:t>
      </w:r>
      <w:proofErr w:type="spellStart"/>
      <w:r w:rsidRPr="00B65861">
        <w:t>Rptr</w:t>
      </w:r>
      <w:proofErr w:type="spellEnd"/>
      <w:r w:rsidRPr="00B65861">
        <w:t>. 389).</w:t>
      </w:r>
    </w:p>
    <w:p w14:paraId="2EBD9E35" w14:textId="77777777" w:rsidR="00354F79" w:rsidRDefault="00354F79" w:rsidP="007222C3">
      <w:pPr>
        <w:spacing w:line="453" w:lineRule="atLeast"/>
      </w:pPr>
    </w:p>
    <w:p w14:paraId="3B6B22DB" w14:textId="77777777" w:rsidR="007222C3" w:rsidRPr="007222C3" w:rsidRDefault="007222C3" w:rsidP="007222C3">
      <w:pPr>
        <w:spacing w:line="227" w:lineRule="atLeast"/>
        <w:rPr>
          <w:b/>
        </w:rPr>
      </w:pPr>
      <w:r w:rsidRPr="007222C3">
        <w:rPr>
          <w:b/>
        </w:rPr>
        <w:lastRenderedPageBreak/>
        <w:sym w:font="Wingdings" w:char="F071"/>
      </w:r>
      <w:r w:rsidRPr="007222C3">
        <w:rPr>
          <w:b/>
        </w:rPr>
        <w:t xml:space="preserve"> </w:t>
      </w:r>
      <w:r w:rsidRPr="00354F79">
        <w:rPr>
          <w:i/>
        </w:rPr>
        <w:t>(If checked paragraphs I-K are argued)</w:t>
      </w:r>
      <w:r w:rsidRPr="007222C3">
        <w:rPr>
          <w:b/>
        </w:rPr>
        <w:t xml:space="preserve"> </w:t>
      </w:r>
      <w:r w:rsidR="00354F79">
        <w:rPr>
          <w:b/>
        </w:rPr>
        <w:t>T</w:t>
      </w:r>
      <w:r w:rsidR="00354F79" w:rsidRPr="007222C3">
        <w:rPr>
          <w:b/>
        </w:rPr>
        <w:t>he court should grant defendant’s</w:t>
      </w:r>
      <w:r w:rsidR="00354F79">
        <w:rPr>
          <w:b/>
        </w:rPr>
        <w:t xml:space="preserve"> motion for relief pursuant to C</w:t>
      </w:r>
      <w:r w:rsidR="00354F79" w:rsidRPr="007222C3">
        <w:rPr>
          <w:b/>
        </w:rPr>
        <w:t>iv</w:t>
      </w:r>
      <w:r w:rsidR="00354F79">
        <w:rPr>
          <w:b/>
        </w:rPr>
        <w:t>il</w:t>
      </w:r>
      <w:r w:rsidR="00354F79" w:rsidRPr="007222C3">
        <w:rPr>
          <w:b/>
        </w:rPr>
        <w:t xml:space="preserve"> </w:t>
      </w:r>
      <w:r w:rsidR="00354F79">
        <w:rPr>
          <w:b/>
        </w:rPr>
        <w:t>C</w:t>
      </w:r>
      <w:r w:rsidR="00354F79" w:rsidRPr="007222C3">
        <w:rPr>
          <w:b/>
        </w:rPr>
        <w:t>ode § 1788.61 because he/she received no actual notice of the action in time to defend against an action brought by a debt buyer, he/she has filed a timely motion for relief, and the default and default judgment was not caused by the plaintiff’s avoidance of service or inexcusable neglect.</w:t>
      </w:r>
    </w:p>
    <w:p w14:paraId="18250FF7" w14:textId="77777777" w:rsidR="007222C3" w:rsidRDefault="007222C3" w:rsidP="007222C3">
      <w:pPr>
        <w:spacing w:line="453" w:lineRule="atLeast"/>
        <w:rPr>
          <w:b/>
        </w:rPr>
      </w:pPr>
    </w:p>
    <w:p w14:paraId="60E2397D" w14:textId="77777777" w:rsidR="007222C3" w:rsidRPr="00B65861" w:rsidRDefault="007222C3" w:rsidP="007222C3">
      <w:pPr>
        <w:spacing w:line="453" w:lineRule="atLeast"/>
      </w:pPr>
      <w:r>
        <w:rPr>
          <w:b/>
        </w:rPr>
        <w:t>I</w:t>
      </w:r>
      <w:r w:rsidRPr="001D62F0">
        <w:rPr>
          <w:b/>
        </w:rPr>
        <w:t xml:space="preserve">. Motion for Relief </w:t>
      </w:r>
      <w:proofErr w:type="gramStart"/>
      <w:r w:rsidRPr="001D62F0">
        <w:rPr>
          <w:b/>
        </w:rPr>
        <w:t>From</w:t>
      </w:r>
      <w:proofErr w:type="gramEnd"/>
      <w:r w:rsidRPr="001D62F0">
        <w:rPr>
          <w:b/>
        </w:rPr>
        <w:t xml:space="preserve"> Default for Lack of Actual Notice.</w:t>
      </w:r>
      <w:r w:rsidRPr="00B65861">
        <w:t xml:space="preserve"> When service of a summons has not resulted in actual notice to a party in time to defend </w:t>
      </w:r>
      <w:r>
        <w:t>an</w:t>
      </w:r>
      <w:r w:rsidRPr="00B65861">
        <w:t xml:space="preserve"> action</w:t>
      </w:r>
      <w:r>
        <w:t xml:space="preserve"> brought by a debt buyer</w:t>
      </w:r>
      <w:r w:rsidRPr="00B65861">
        <w:t xml:space="preserve"> and a default or default judgment has been entered against him or her in the action, the party may serve and file a notice of motion to set aside the default or default judgment and f</w:t>
      </w:r>
      <w:r>
        <w:t xml:space="preserve">or leave to defend the action (Civ. </w:t>
      </w:r>
      <w:r w:rsidRPr="00B65861">
        <w:t xml:space="preserve">Code § </w:t>
      </w:r>
      <w:r>
        <w:t>1788.61(a)(1)</w:t>
      </w:r>
      <w:r w:rsidRPr="00B65861">
        <w:t>).</w:t>
      </w:r>
      <w:r>
        <w:t xml:space="preserve"> </w:t>
      </w:r>
    </w:p>
    <w:p w14:paraId="61C46A8B" w14:textId="77777777" w:rsidR="007222C3" w:rsidRDefault="007222C3" w:rsidP="007222C3">
      <w:pPr>
        <w:spacing w:line="453" w:lineRule="atLeast"/>
        <w:rPr>
          <w:b/>
        </w:rPr>
      </w:pPr>
    </w:p>
    <w:p w14:paraId="4738332F" w14:textId="77777777" w:rsidR="007222C3" w:rsidRPr="00B65861" w:rsidRDefault="007222C3" w:rsidP="007222C3">
      <w:pPr>
        <w:spacing w:line="453" w:lineRule="atLeast"/>
      </w:pPr>
      <w:r>
        <w:rPr>
          <w:b/>
        </w:rPr>
        <w:t>J</w:t>
      </w:r>
      <w:r w:rsidRPr="001D62F0">
        <w:rPr>
          <w:b/>
        </w:rPr>
        <w:t>. Court May Grant Relief on Timely Motion if Defendant Not at Fault.</w:t>
      </w:r>
      <w:r w:rsidRPr="00B65861">
        <w:t xml:space="preserve"> On a finding by the court that the motion was made within </w:t>
      </w:r>
      <w:r>
        <w:t xml:space="preserve">time </w:t>
      </w:r>
      <w:r w:rsidRPr="00B65861">
        <w:t>period</w:t>
      </w:r>
      <w:r w:rsidR="00122CB0">
        <w:t>(s)</w:t>
      </w:r>
      <w:r w:rsidRPr="00B65861">
        <w:t xml:space="preserve"> permitted by </w:t>
      </w:r>
      <w:r w:rsidR="00122CB0">
        <w:t>Civ. Code §</w:t>
      </w:r>
      <w:r w:rsidRPr="00B65861">
        <w:t xml:space="preserve"> </w:t>
      </w:r>
      <w:r>
        <w:t>1788.61(a)(2)(A)</w:t>
      </w:r>
      <w:r w:rsidR="00122CB0">
        <w:t>,</w:t>
      </w:r>
      <w:r>
        <w:t xml:space="preserve"> </w:t>
      </w:r>
      <w:r w:rsidR="00122CB0">
        <w:t>Civ. Code §</w:t>
      </w:r>
      <w:r w:rsidR="00122CB0" w:rsidRPr="00B65861">
        <w:t xml:space="preserve"> </w:t>
      </w:r>
      <w:r>
        <w:t xml:space="preserve">1788.61(a)(2)(B) and/or </w:t>
      </w:r>
      <w:r w:rsidR="00122CB0">
        <w:t>Civ. Code §</w:t>
      </w:r>
      <w:r w:rsidR="00122CB0" w:rsidRPr="00B65861">
        <w:t xml:space="preserve"> </w:t>
      </w:r>
      <w:r>
        <w:t>1788.61(a)(3)(A),</w:t>
      </w:r>
      <w:r w:rsidRPr="00B65861">
        <w:t xml:space="preserve"> and that his or her lack of actual notice in time to defend the action was not caused by his or her avoidance of service or inexcusable neglect, it may set aside the default or default judgment on whatever terms as may be just and allow the party to defend the action (</w:t>
      </w:r>
      <w:r>
        <w:t>Civ. Code</w:t>
      </w:r>
      <w:r w:rsidRPr="00B65861">
        <w:t xml:space="preserve"> § </w:t>
      </w:r>
      <w:r>
        <w:t>1788.61(c</w:t>
      </w:r>
      <w:r w:rsidRPr="001921EE">
        <w:t>)).</w:t>
      </w:r>
    </w:p>
    <w:p w14:paraId="52106000" w14:textId="77777777" w:rsidR="007222C3" w:rsidRDefault="007222C3" w:rsidP="007222C3">
      <w:pPr>
        <w:spacing w:line="453" w:lineRule="atLeast"/>
        <w:rPr>
          <w:b/>
        </w:rPr>
      </w:pPr>
    </w:p>
    <w:p w14:paraId="593FB63E" w14:textId="77777777" w:rsidR="007222C3" w:rsidRDefault="007222C3" w:rsidP="007222C3">
      <w:pPr>
        <w:spacing w:line="453" w:lineRule="atLeast"/>
        <w:rPr>
          <w:b/>
        </w:rPr>
      </w:pPr>
      <w:r>
        <w:rPr>
          <w:b/>
        </w:rPr>
        <w:t xml:space="preserve">K. </w:t>
      </w:r>
      <w:r w:rsidRPr="001921EE">
        <w:rPr>
          <w:b/>
        </w:rPr>
        <w:t>Court may consider evidence presented by either party.</w:t>
      </w:r>
      <w:r w:rsidRPr="001921EE">
        <w:t xml:space="preserve"> Either party may introduce, and the court may consider, evidence in support of its motion, including evidence relating to the process server who appears on the proof of service of the summons and complaint. (Civ. Code § 1788.61(b))</w:t>
      </w:r>
    </w:p>
    <w:p w14:paraId="7C3F44FB" w14:textId="77777777" w:rsidR="007222C3" w:rsidRDefault="007222C3" w:rsidP="007222C3">
      <w:pPr>
        <w:spacing w:line="453" w:lineRule="atLeast"/>
        <w:rPr>
          <w:b/>
        </w:rPr>
      </w:pPr>
    </w:p>
    <w:p w14:paraId="224656EF" w14:textId="77777777" w:rsidR="003C0298" w:rsidRPr="00950F0F" w:rsidRDefault="003C0298" w:rsidP="007222C3">
      <w:pPr>
        <w:spacing w:line="227" w:lineRule="atLeast"/>
        <w:rPr>
          <w:b/>
        </w:rPr>
      </w:pPr>
      <w:r w:rsidRPr="00950F0F">
        <w:rPr>
          <w:b/>
        </w:rPr>
        <w:sym w:font="Wingdings" w:char="F071"/>
      </w:r>
      <w:r w:rsidRPr="00950F0F">
        <w:rPr>
          <w:b/>
        </w:rPr>
        <w:t xml:space="preserve"> </w:t>
      </w:r>
      <w:r w:rsidRPr="00354F79">
        <w:rPr>
          <w:i/>
        </w:rPr>
        <w:t xml:space="preserve">(If checked paragraphs </w:t>
      </w:r>
      <w:r w:rsidR="007222C3" w:rsidRPr="00354F79">
        <w:rPr>
          <w:i/>
        </w:rPr>
        <w:t>L</w:t>
      </w:r>
      <w:r w:rsidRPr="00354F79">
        <w:rPr>
          <w:i/>
        </w:rPr>
        <w:t xml:space="preserve"> – </w:t>
      </w:r>
      <w:r w:rsidR="007222C3" w:rsidRPr="00354F79">
        <w:rPr>
          <w:i/>
        </w:rPr>
        <w:t>N</w:t>
      </w:r>
      <w:r w:rsidRPr="00354F79">
        <w:rPr>
          <w:i/>
        </w:rPr>
        <w:t xml:space="preserve"> are argued)</w:t>
      </w:r>
      <w:r w:rsidRPr="00950F0F">
        <w:rPr>
          <w:b/>
        </w:rPr>
        <w:t xml:space="preserve"> </w:t>
      </w:r>
      <w:r w:rsidR="00354F79">
        <w:rPr>
          <w:b/>
        </w:rPr>
        <w:t>T</w:t>
      </w:r>
      <w:r w:rsidR="00354F79" w:rsidRPr="00950F0F">
        <w:rPr>
          <w:b/>
        </w:rPr>
        <w:t xml:space="preserve">he court should grant defendant’s motion to set aside the default and default judgment, if entered on the ground that it is void because, although its invalidity may not appear from an examination of the judgment roll, it is nonetheless void in fact in that the summons and complaint were never </w:t>
      </w:r>
      <w:r w:rsidR="00354F79">
        <w:rPr>
          <w:b/>
        </w:rPr>
        <w:t xml:space="preserve">validly </w:t>
      </w:r>
      <w:r w:rsidR="00354F79" w:rsidRPr="00950F0F">
        <w:rPr>
          <w:b/>
        </w:rPr>
        <w:t>served on the defendant, and the defendant lacked actual notice of this lawsuit</w:t>
      </w:r>
    </w:p>
    <w:p w14:paraId="7F81CB23" w14:textId="77777777" w:rsidR="003C0298" w:rsidRPr="00A8073E" w:rsidRDefault="003C0298" w:rsidP="007222C3">
      <w:pPr>
        <w:spacing w:line="453" w:lineRule="atLeast"/>
      </w:pPr>
    </w:p>
    <w:p w14:paraId="315B0663" w14:textId="77777777" w:rsidR="003C0298" w:rsidRPr="00A8073E" w:rsidRDefault="007222C3" w:rsidP="007222C3">
      <w:pPr>
        <w:spacing w:line="453" w:lineRule="atLeast"/>
      </w:pPr>
      <w:r>
        <w:rPr>
          <w:b/>
        </w:rPr>
        <w:t>L</w:t>
      </w:r>
      <w:r w:rsidR="003C0298" w:rsidRPr="00950F0F">
        <w:rPr>
          <w:b/>
        </w:rPr>
        <w:t>. Statutory Power to Set Aside Void Judgment.</w:t>
      </w:r>
      <w:r w:rsidR="003C0298" w:rsidRPr="00A8073E">
        <w:t xml:space="preserve"> The court may, on motion of either party after notice to the other party, set asi</w:t>
      </w:r>
      <w:r w:rsidR="00354F79">
        <w:t>de any void judgment or order (</w:t>
      </w:r>
      <w:r w:rsidR="003C0298" w:rsidRPr="00A8073E">
        <w:t>Code Civ. Proc. § 473(d)).</w:t>
      </w:r>
    </w:p>
    <w:p w14:paraId="0C10C36F" w14:textId="77777777" w:rsidR="003C0298" w:rsidRPr="00A8073E" w:rsidRDefault="003C0298" w:rsidP="007222C3">
      <w:pPr>
        <w:spacing w:line="453" w:lineRule="atLeast"/>
      </w:pPr>
    </w:p>
    <w:p w14:paraId="7A262707" w14:textId="77777777" w:rsidR="003C0298" w:rsidRPr="00A8073E" w:rsidRDefault="007222C3" w:rsidP="007222C3">
      <w:pPr>
        <w:spacing w:line="453" w:lineRule="atLeast"/>
      </w:pPr>
      <w:r>
        <w:rPr>
          <w:b/>
        </w:rPr>
        <w:lastRenderedPageBreak/>
        <w:t>M</w:t>
      </w:r>
      <w:r w:rsidR="003C0298" w:rsidRPr="00950F0F">
        <w:rPr>
          <w:b/>
        </w:rPr>
        <w:t>. Inherent Power to Set Aside Judgment Not Void on Its Face but Void in Fact.</w:t>
      </w:r>
      <w:r w:rsidR="003C0298" w:rsidRPr="00A8073E">
        <w:t xml:space="preserve"> The law is </w:t>
      </w:r>
      <w:proofErr w:type="gramStart"/>
      <w:r w:rsidR="003C0298" w:rsidRPr="00A8073E">
        <w:t>settled</w:t>
      </w:r>
      <w:proofErr w:type="gramEnd"/>
      <w:r w:rsidR="003C0298" w:rsidRPr="00A8073E">
        <w:t xml:space="preserve"> that courts of record have inherent power to set aside a void judgment </w:t>
      </w:r>
      <w:proofErr w:type="gramStart"/>
      <w:r w:rsidR="003C0298" w:rsidRPr="00A8073E">
        <w:t>whether or not</w:t>
      </w:r>
      <w:proofErr w:type="gramEnd"/>
      <w:r w:rsidR="003C0298" w:rsidRPr="00A8073E">
        <w:t xml:space="preserve"> it is void on its face (</w:t>
      </w:r>
      <w:r w:rsidR="003C0298" w:rsidRPr="00950F0F">
        <w:rPr>
          <w:i/>
        </w:rPr>
        <w:t>Rogers v. Silverman</w:t>
      </w:r>
      <w:r w:rsidR="003C0298" w:rsidRPr="00A8073E">
        <w:t xml:space="preserve"> (1989) 216 Cal. App. 3d 1114, 1122, 265 Cal. </w:t>
      </w:r>
      <w:proofErr w:type="spellStart"/>
      <w:r w:rsidR="003C0298" w:rsidRPr="00A8073E">
        <w:t>Rptr</w:t>
      </w:r>
      <w:proofErr w:type="spellEnd"/>
      <w:r w:rsidR="003C0298" w:rsidRPr="00A8073E">
        <w:t>. 286).</w:t>
      </w:r>
      <w:r w:rsidR="003C0298">
        <w:t xml:space="preserve"> As described in the attached Declaration, the service of the Summons was improper, depriving the court of jurisdiction as to the defendant. Furthermore, the defendant is filing this motion within a reasonable </w:t>
      </w:r>
      <w:proofErr w:type="gramStart"/>
      <w:r w:rsidR="003C0298">
        <w:t>period of time</w:t>
      </w:r>
      <w:proofErr w:type="gramEnd"/>
      <w:r w:rsidR="003C0298">
        <w:t xml:space="preserve"> within six months of learning of the existence of this lawsuit.</w:t>
      </w:r>
    </w:p>
    <w:p w14:paraId="24B4301B" w14:textId="77777777" w:rsidR="003C0298" w:rsidRPr="00A8073E" w:rsidRDefault="003C0298" w:rsidP="007222C3">
      <w:pPr>
        <w:spacing w:line="453" w:lineRule="atLeast"/>
      </w:pPr>
    </w:p>
    <w:p w14:paraId="2FA63953" w14:textId="77777777" w:rsidR="003C0298" w:rsidRDefault="007222C3" w:rsidP="007222C3">
      <w:pPr>
        <w:spacing w:line="453" w:lineRule="atLeast"/>
      </w:pPr>
      <w:r>
        <w:rPr>
          <w:b/>
        </w:rPr>
        <w:t>N</w:t>
      </w:r>
      <w:r w:rsidR="003C0298" w:rsidRPr="00950F0F">
        <w:rPr>
          <w:b/>
        </w:rPr>
        <w:t>. Court Has Duty to Set Aside Judgment.</w:t>
      </w:r>
      <w:r w:rsidR="003C0298" w:rsidRPr="00A8073E">
        <w:t xml:space="preserve"> It is well settled that when an application to vacate and set aside a judgment that is not void on its face but void in fact is made within a reasonable time after its rendition and is based on a sufficient showing, it is within the power of the court, and its duty, to set it aside (</w:t>
      </w:r>
      <w:r w:rsidR="003C0298" w:rsidRPr="00950F0F">
        <w:rPr>
          <w:i/>
        </w:rPr>
        <w:t>Smith v. Bratman</w:t>
      </w:r>
      <w:r w:rsidR="003C0298" w:rsidRPr="00A8073E">
        <w:t xml:space="preserve"> (1917) 174 Cal. 518, 520, 163 P. 892).</w:t>
      </w:r>
    </w:p>
    <w:p w14:paraId="16F203DD" w14:textId="77777777" w:rsidR="003C0298" w:rsidRDefault="003C0298" w:rsidP="007222C3">
      <w:pPr>
        <w:spacing w:line="453" w:lineRule="atLeast"/>
      </w:pPr>
    </w:p>
    <w:p w14:paraId="5D8AFF8A" w14:textId="77777777" w:rsidR="003C0298" w:rsidRPr="00A8073E" w:rsidRDefault="003C0298" w:rsidP="007222C3">
      <w:pPr>
        <w:spacing w:line="227" w:lineRule="atLeast"/>
      </w:pPr>
      <w:r w:rsidRPr="00950F0F">
        <w:rPr>
          <w:b/>
        </w:rPr>
        <w:sym w:font="Wingdings" w:char="F071"/>
      </w:r>
      <w:r w:rsidRPr="00950F0F">
        <w:rPr>
          <w:b/>
        </w:rPr>
        <w:t xml:space="preserve"> </w:t>
      </w:r>
      <w:r w:rsidRPr="00354F79">
        <w:rPr>
          <w:i/>
        </w:rPr>
        <w:t xml:space="preserve">(If checked paragraphs </w:t>
      </w:r>
      <w:r w:rsidR="007222C3" w:rsidRPr="00354F79">
        <w:rPr>
          <w:i/>
        </w:rPr>
        <w:t>O</w:t>
      </w:r>
      <w:r w:rsidRPr="00354F79">
        <w:rPr>
          <w:i/>
        </w:rPr>
        <w:t xml:space="preserve"> – </w:t>
      </w:r>
      <w:r w:rsidR="007222C3" w:rsidRPr="00354F79">
        <w:rPr>
          <w:i/>
        </w:rPr>
        <w:t>R</w:t>
      </w:r>
      <w:r w:rsidRPr="00354F79">
        <w:rPr>
          <w:i/>
        </w:rPr>
        <w:t xml:space="preserve"> are argued)</w:t>
      </w:r>
      <w:r w:rsidRPr="00950F0F">
        <w:rPr>
          <w:b/>
        </w:rPr>
        <w:t xml:space="preserve"> </w:t>
      </w:r>
      <w:r w:rsidR="00354F79">
        <w:rPr>
          <w:b/>
        </w:rPr>
        <w:t>T</w:t>
      </w:r>
      <w:r w:rsidR="00354F79" w:rsidRPr="003739A2">
        <w:rPr>
          <w:b/>
        </w:rPr>
        <w:t>he court should set aside the default and</w:t>
      </w:r>
      <w:r>
        <w:rPr>
          <w:b/>
        </w:rPr>
        <w:t>,</w:t>
      </w:r>
      <w:r w:rsidRPr="003739A2">
        <w:rPr>
          <w:b/>
        </w:rPr>
        <w:t xml:space="preserve"> </w:t>
      </w:r>
      <w:r w:rsidR="00354F79">
        <w:rPr>
          <w:b/>
        </w:rPr>
        <w:t xml:space="preserve">if entered, </w:t>
      </w:r>
      <w:r w:rsidR="00354F79" w:rsidRPr="003739A2">
        <w:rPr>
          <w:b/>
        </w:rPr>
        <w:t>default judgment in this ac</w:t>
      </w:r>
      <w:r w:rsidR="00354F79">
        <w:rPr>
          <w:b/>
        </w:rPr>
        <w:t xml:space="preserve">tion as void on its face because </w:t>
      </w:r>
      <w:r w:rsidRPr="00950F0F">
        <w:rPr>
          <w:b/>
        </w:rPr>
        <w:sym w:font="Wingdings" w:char="F071"/>
      </w:r>
      <w:r w:rsidR="00354F79">
        <w:rPr>
          <w:b/>
        </w:rPr>
        <w:t xml:space="preserve"> no proof of service was filed  </w:t>
      </w:r>
      <w:r w:rsidRPr="00950F0F">
        <w:rPr>
          <w:b/>
        </w:rPr>
        <w:sym w:font="Wingdings" w:char="F071"/>
      </w:r>
      <w:r w:rsidR="00354F79">
        <w:rPr>
          <w:b/>
        </w:rPr>
        <w:t xml:space="preserve"> this is a consumer credit debt, however no declaration of venue has been filed and the complaint is not verified</w:t>
      </w:r>
      <w:r w:rsidRPr="003739A2">
        <w:rPr>
          <w:b/>
        </w:rPr>
        <w:t>.</w:t>
      </w:r>
    </w:p>
    <w:p w14:paraId="387A2B33" w14:textId="77777777" w:rsidR="003C0298" w:rsidRPr="00A8073E" w:rsidRDefault="003C0298" w:rsidP="007222C3">
      <w:pPr>
        <w:spacing w:line="453" w:lineRule="atLeast"/>
      </w:pPr>
    </w:p>
    <w:p w14:paraId="41D803BE" w14:textId="77777777" w:rsidR="003C0298" w:rsidRPr="00A8073E" w:rsidRDefault="007222C3" w:rsidP="007222C3">
      <w:pPr>
        <w:spacing w:line="453" w:lineRule="atLeast"/>
      </w:pPr>
      <w:r>
        <w:rPr>
          <w:b/>
        </w:rPr>
        <w:t>O</w:t>
      </w:r>
      <w:r w:rsidR="003C0298" w:rsidRPr="003739A2">
        <w:rPr>
          <w:b/>
        </w:rPr>
        <w:t xml:space="preserve">. Relief </w:t>
      </w:r>
      <w:proofErr w:type="gramStart"/>
      <w:r w:rsidR="003C0298" w:rsidRPr="003739A2">
        <w:rPr>
          <w:b/>
        </w:rPr>
        <w:t>From</w:t>
      </w:r>
      <w:proofErr w:type="gramEnd"/>
      <w:r w:rsidR="003C0298" w:rsidRPr="003739A2">
        <w:rPr>
          <w:b/>
        </w:rPr>
        <w:t xml:space="preserve"> Void Judgment or Order.</w:t>
      </w:r>
      <w:r w:rsidR="003C0298" w:rsidRPr="00A8073E">
        <w:t xml:space="preserve"> The court may, on motion of either party after notice to the other party, set asi</w:t>
      </w:r>
      <w:r w:rsidR="00354F79">
        <w:t>de any void judgment or order (</w:t>
      </w:r>
      <w:r w:rsidR="003C0298" w:rsidRPr="00A8073E">
        <w:t xml:space="preserve">Code Civ. Proc. § 473(d)). </w:t>
      </w:r>
    </w:p>
    <w:p w14:paraId="17145D0D" w14:textId="77777777" w:rsidR="003C0298" w:rsidRPr="00A8073E" w:rsidRDefault="003C0298" w:rsidP="007222C3">
      <w:pPr>
        <w:spacing w:line="453" w:lineRule="atLeast"/>
      </w:pPr>
    </w:p>
    <w:p w14:paraId="03428B13" w14:textId="77777777" w:rsidR="003C0298" w:rsidRPr="00A8073E" w:rsidRDefault="007222C3" w:rsidP="007222C3">
      <w:pPr>
        <w:spacing w:line="453" w:lineRule="atLeast"/>
      </w:pPr>
      <w:r>
        <w:rPr>
          <w:b/>
        </w:rPr>
        <w:t>P</w:t>
      </w:r>
      <w:r w:rsidR="003C0298" w:rsidRPr="003739A2">
        <w:rPr>
          <w:b/>
        </w:rPr>
        <w:t>. Inherent Power to Set Aside Judgment Void on Its Face.</w:t>
      </w:r>
      <w:r w:rsidR="003C0298" w:rsidRPr="00A8073E">
        <w:t xml:space="preserve"> A court has inherent power, independent of statute, to set aside a judgment or order that is void on its face (</w:t>
      </w:r>
      <w:r w:rsidR="003C0298" w:rsidRPr="003739A2">
        <w:rPr>
          <w:i/>
        </w:rPr>
        <w:t>People v. Greene</w:t>
      </w:r>
      <w:r w:rsidR="003C0298" w:rsidRPr="00A8073E">
        <w:t xml:space="preserve"> (1887) 74 Cal. 400, 405–406, 16 P. 197; </w:t>
      </w:r>
      <w:r w:rsidR="003C0298" w:rsidRPr="003739A2">
        <w:rPr>
          <w:i/>
        </w:rPr>
        <w:t>Hendrix v. Hendrix</w:t>
      </w:r>
      <w:r w:rsidR="003C0298" w:rsidRPr="00A8073E">
        <w:t xml:space="preserve"> (1955) 130 Cal. App. 2d 379, 383, 279 P.2d 58).</w:t>
      </w:r>
    </w:p>
    <w:p w14:paraId="2ADE1917" w14:textId="77777777" w:rsidR="003C0298" w:rsidRPr="00A8073E" w:rsidRDefault="003C0298" w:rsidP="007222C3">
      <w:pPr>
        <w:spacing w:line="453" w:lineRule="atLeast"/>
      </w:pPr>
    </w:p>
    <w:p w14:paraId="2575623F" w14:textId="77777777" w:rsidR="003C0298" w:rsidRPr="00A8073E" w:rsidRDefault="007222C3" w:rsidP="007222C3">
      <w:pPr>
        <w:spacing w:line="453" w:lineRule="atLeast"/>
      </w:pPr>
      <w:r>
        <w:rPr>
          <w:b/>
        </w:rPr>
        <w:t>Q</w:t>
      </w:r>
      <w:r w:rsidR="003C0298" w:rsidRPr="003739A2">
        <w:rPr>
          <w:b/>
        </w:rPr>
        <w:t>. Test for Establishing That Judgment Is Void on Its Face.</w:t>
      </w:r>
      <w:r w:rsidR="003C0298" w:rsidRPr="00A8073E">
        <w:t xml:space="preserve"> A judgment or order is void on its face when its invalidity appears from an examination of the judgment roll (</w:t>
      </w:r>
      <w:r w:rsidR="003C0298" w:rsidRPr="004972CA">
        <w:rPr>
          <w:i/>
        </w:rPr>
        <w:t>People v. Davis</w:t>
      </w:r>
      <w:r w:rsidR="003C0298" w:rsidRPr="00A8073E">
        <w:t xml:space="preserve"> (1904) 143 Cal. 673, 676, 77 P. 651; </w:t>
      </w:r>
      <w:r w:rsidR="003C0298" w:rsidRPr="004972CA">
        <w:rPr>
          <w:i/>
        </w:rPr>
        <w:t>Carrasco v. Craft</w:t>
      </w:r>
      <w:r w:rsidR="003C0298" w:rsidRPr="00A8073E">
        <w:t xml:space="preserve"> (1985) 164 Cal. App. 3d 796, 808, 210 Cal. </w:t>
      </w:r>
      <w:proofErr w:type="spellStart"/>
      <w:r w:rsidR="003C0298" w:rsidRPr="00A8073E">
        <w:t>Rptr</w:t>
      </w:r>
      <w:proofErr w:type="spellEnd"/>
      <w:r w:rsidR="003C0298" w:rsidRPr="00A8073E">
        <w:t>. 599).</w:t>
      </w:r>
    </w:p>
    <w:p w14:paraId="2346E208" w14:textId="77777777" w:rsidR="003C0298" w:rsidRPr="00A8073E" w:rsidRDefault="007222C3" w:rsidP="007222C3">
      <w:pPr>
        <w:spacing w:line="453" w:lineRule="atLeast"/>
      </w:pPr>
      <w:r>
        <w:rPr>
          <w:b/>
        </w:rPr>
        <w:lastRenderedPageBreak/>
        <w:t>R</w:t>
      </w:r>
      <w:r w:rsidR="003C0298" w:rsidRPr="003739A2">
        <w:rPr>
          <w:b/>
        </w:rPr>
        <w:t>. Judgment Roll When Complaint Not Answered.</w:t>
      </w:r>
      <w:r w:rsidR="003C0298" w:rsidRPr="00A8073E">
        <w:t xml:space="preserve"> If the complaint is not answered by any defendant, the following papers, without being attached together, constitute the judgment roll: the summons, with the affidavit or proof of service; the complaint; the request for entry of default with a memorandum endorsed thereon that the default of the defendant in not answering was entered, and a copy of the judgment; if defendant has appeared by demurrer, and the demurrer has been overruled, then notice of the overruling thereof served on defendant’s attorney, together with proof of the service; and in case the service is made by publication, the affidavit for publication of summons, and the order directi</w:t>
      </w:r>
      <w:r w:rsidR="00354F79">
        <w:t>ng the publication of summons (</w:t>
      </w:r>
      <w:r w:rsidR="003C0298" w:rsidRPr="00A8073E">
        <w:t>Code Civ. Proc. § 670(a)).</w:t>
      </w:r>
    </w:p>
    <w:p w14:paraId="715A09E5" w14:textId="77777777" w:rsidR="003C0298" w:rsidRPr="00A8073E" w:rsidRDefault="003C0298" w:rsidP="007222C3">
      <w:pPr>
        <w:spacing w:line="453" w:lineRule="atLeast"/>
      </w:pPr>
    </w:p>
    <w:p w14:paraId="263A90DA" w14:textId="77777777" w:rsidR="003C0298" w:rsidRDefault="003C0298" w:rsidP="007222C3">
      <w:pPr>
        <w:spacing w:line="453" w:lineRule="atLeast"/>
        <w:rPr>
          <w:b/>
        </w:rPr>
      </w:pPr>
      <w:r w:rsidRPr="00950F0F">
        <w:rPr>
          <w:b/>
        </w:rPr>
        <w:sym w:font="Wingdings" w:char="F071"/>
      </w:r>
      <w:r w:rsidRPr="00950F0F">
        <w:rPr>
          <w:b/>
        </w:rPr>
        <w:t xml:space="preserve"> </w:t>
      </w:r>
      <w:r w:rsidRPr="00354F79">
        <w:rPr>
          <w:i/>
        </w:rPr>
        <w:t>(</w:t>
      </w:r>
      <w:proofErr w:type="gramStart"/>
      <w:r w:rsidRPr="00354F79">
        <w:rPr>
          <w:i/>
        </w:rPr>
        <w:t>If checked</w:t>
      </w:r>
      <w:proofErr w:type="gramEnd"/>
      <w:r w:rsidRPr="00354F79">
        <w:rPr>
          <w:i/>
        </w:rPr>
        <w:t xml:space="preserve"> paragraphs </w:t>
      </w:r>
      <w:r w:rsidR="007222C3" w:rsidRPr="00354F79">
        <w:rPr>
          <w:i/>
        </w:rPr>
        <w:t>S-V</w:t>
      </w:r>
      <w:r w:rsidRPr="00354F79">
        <w:rPr>
          <w:i/>
        </w:rPr>
        <w:t xml:space="preserve"> are </w:t>
      </w:r>
      <w:proofErr w:type="gramStart"/>
      <w:r w:rsidRPr="00354F79">
        <w:rPr>
          <w:i/>
        </w:rPr>
        <w:t>argued</w:t>
      </w:r>
      <w:proofErr w:type="gramEnd"/>
      <w:r w:rsidRPr="00354F79">
        <w:rPr>
          <w:i/>
        </w:rPr>
        <w:t>)</w:t>
      </w:r>
      <w:r w:rsidRPr="00950F0F">
        <w:rPr>
          <w:b/>
        </w:rPr>
        <w:t xml:space="preserve"> </w:t>
      </w:r>
      <w:r w:rsidR="00354F79">
        <w:rPr>
          <w:b/>
        </w:rPr>
        <w:t>T</w:t>
      </w:r>
      <w:r w:rsidR="00354F79" w:rsidRPr="003739A2">
        <w:rPr>
          <w:b/>
        </w:rPr>
        <w:t xml:space="preserve">he court should </w:t>
      </w:r>
      <w:r w:rsidR="00354F79">
        <w:rPr>
          <w:b/>
        </w:rPr>
        <w:t>quash service of the summons due to lack of jurisdiction.</w:t>
      </w:r>
    </w:p>
    <w:p w14:paraId="2FD3BC02" w14:textId="77777777" w:rsidR="003C0298" w:rsidRDefault="003C0298" w:rsidP="007222C3">
      <w:pPr>
        <w:spacing w:line="453" w:lineRule="atLeast"/>
      </w:pPr>
    </w:p>
    <w:p w14:paraId="68E07722" w14:textId="77777777" w:rsidR="003C0298" w:rsidRPr="004972CA" w:rsidRDefault="007222C3" w:rsidP="007222C3">
      <w:pPr>
        <w:spacing w:line="453" w:lineRule="atLeast"/>
      </w:pPr>
      <w:r>
        <w:rPr>
          <w:b/>
        </w:rPr>
        <w:t>S</w:t>
      </w:r>
      <w:r w:rsidR="003C0298" w:rsidRPr="004972CA">
        <w:rPr>
          <w:b/>
        </w:rPr>
        <w:t>. Motion to Quash Service of Summons.</w:t>
      </w:r>
      <w:r w:rsidR="003C0298" w:rsidRPr="004972CA">
        <w:t xml:space="preserve"> On or before the last day of his or her time to plead, or within such further time as the court may for good cause allow, a defendant may serve and file a notice of motion to quash service of summons on the ground the court lacks jurisdiction over him or her </w:t>
      </w:r>
      <w:r w:rsidR="00354F79">
        <w:t>(C</w:t>
      </w:r>
      <w:r w:rsidR="003C0298">
        <w:t>ode Civ. Proc. § 418.10(a)(1)</w:t>
      </w:r>
      <w:r w:rsidR="003C0298" w:rsidRPr="004972CA">
        <w:t>).</w:t>
      </w:r>
    </w:p>
    <w:p w14:paraId="06474E76" w14:textId="77777777" w:rsidR="003C0298" w:rsidRPr="004972CA" w:rsidRDefault="003C0298" w:rsidP="007222C3">
      <w:pPr>
        <w:spacing w:line="453" w:lineRule="atLeast"/>
      </w:pPr>
    </w:p>
    <w:p w14:paraId="7899C90C" w14:textId="77777777" w:rsidR="003C0298" w:rsidRPr="004972CA" w:rsidRDefault="007222C3" w:rsidP="007222C3">
      <w:pPr>
        <w:spacing w:line="453" w:lineRule="atLeast"/>
      </w:pPr>
      <w:r>
        <w:rPr>
          <w:b/>
        </w:rPr>
        <w:t>T</w:t>
      </w:r>
      <w:r w:rsidR="003C0298" w:rsidRPr="004972CA">
        <w:rPr>
          <w:b/>
        </w:rPr>
        <w:t xml:space="preserve">. Compliance </w:t>
      </w:r>
      <w:proofErr w:type="gramStart"/>
      <w:r w:rsidR="003C0298" w:rsidRPr="004972CA">
        <w:rPr>
          <w:b/>
        </w:rPr>
        <w:t>With</w:t>
      </w:r>
      <w:proofErr w:type="gramEnd"/>
      <w:r w:rsidR="003C0298" w:rsidRPr="004972CA">
        <w:rPr>
          <w:b/>
        </w:rPr>
        <w:t xml:space="preserve"> Statutory Provisions Governing Service of Process Is Required.</w:t>
      </w:r>
      <w:r w:rsidR="003C0298" w:rsidRPr="004972CA">
        <w:t xml:space="preserve"> Service of summons in conformance with the mode prescribed by statute is deemed jurisdictional, and, absent such service, no jurisdiction is acquired by the court in the particular action (</w:t>
      </w:r>
      <w:r w:rsidR="003C0298" w:rsidRPr="004972CA">
        <w:rPr>
          <w:i/>
        </w:rPr>
        <w:t>Renoir v. Redstar Corp.</w:t>
      </w:r>
      <w:r w:rsidR="003C0298" w:rsidRPr="004972CA">
        <w:t xml:space="preserve"> (2004) 123 Cal. App. 4th 1145, 1150, 20 Cal. </w:t>
      </w:r>
      <w:proofErr w:type="spellStart"/>
      <w:r w:rsidR="003C0298" w:rsidRPr="004972CA">
        <w:t>Rptr</w:t>
      </w:r>
      <w:proofErr w:type="spellEnd"/>
      <w:r w:rsidR="003C0298" w:rsidRPr="004972CA">
        <w:t xml:space="preserve">. 3d 603; </w:t>
      </w:r>
      <w:r w:rsidR="003C0298" w:rsidRPr="004972CA">
        <w:rPr>
          <w:i/>
        </w:rPr>
        <w:t>Schering Corp. v. Superior Court</w:t>
      </w:r>
      <w:r w:rsidR="003C0298" w:rsidRPr="004972CA">
        <w:t xml:space="preserve"> (1975) 52 Cal. App. 3d 737, 741, 125 Cal. </w:t>
      </w:r>
      <w:proofErr w:type="spellStart"/>
      <w:r w:rsidR="003C0298" w:rsidRPr="004972CA">
        <w:t>Rptr</w:t>
      </w:r>
      <w:proofErr w:type="spellEnd"/>
      <w:r w:rsidR="003C0298" w:rsidRPr="004972CA">
        <w:t xml:space="preserve">. 337; </w:t>
      </w:r>
      <w:proofErr w:type="spellStart"/>
      <w:r w:rsidR="003C0298" w:rsidRPr="004972CA">
        <w:rPr>
          <w:i/>
        </w:rPr>
        <w:t>Sternbeck</w:t>
      </w:r>
      <w:proofErr w:type="spellEnd"/>
      <w:r w:rsidR="003C0298" w:rsidRPr="004972CA">
        <w:rPr>
          <w:i/>
        </w:rPr>
        <w:t xml:space="preserve"> v. Buck</w:t>
      </w:r>
      <w:r w:rsidR="003C0298" w:rsidRPr="004972CA">
        <w:t xml:space="preserve"> (1957) 148 Cal. App. 2d 829, 832, 307 P.2d 970).</w:t>
      </w:r>
    </w:p>
    <w:p w14:paraId="3EC2DCCD" w14:textId="77777777" w:rsidR="003C0298" w:rsidRPr="004972CA" w:rsidRDefault="003C0298" w:rsidP="007222C3">
      <w:pPr>
        <w:spacing w:line="453" w:lineRule="atLeast"/>
      </w:pPr>
    </w:p>
    <w:p w14:paraId="549D7FA9" w14:textId="77777777" w:rsidR="003C0298" w:rsidRPr="004972CA" w:rsidRDefault="007222C3" w:rsidP="007222C3">
      <w:pPr>
        <w:spacing w:line="453" w:lineRule="atLeast"/>
      </w:pPr>
      <w:r>
        <w:rPr>
          <w:b/>
        </w:rPr>
        <w:t>U</w:t>
      </w:r>
      <w:r w:rsidR="003C0298" w:rsidRPr="004972CA">
        <w:rPr>
          <w:b/>
        </w:rPr>
        <w:t>. Strict Compliance Necessary for Substituted or Constructive Service.</w:t>
      </w:r>
      <w:r w:rsidR="003C0298" w:rsidRPr="004972CA">
        <w:t xml:space="preserve"> A court has no authority to render judgment </w:t>
      </w:r>
      <w:proofErr w:type="gramStart"/>
      <w:r w:rsidR="003C0298" w:rsidRPr="004972CA">
        <w:t>on the basis of</w:t>
      </w:r>
      <w:proofErr w:type="gramEnd"/>
      <w:r w:rsidR="003C0298" w:rsidRPr="004972CA">
        <w:t xml:space="preserve"> substituted or constructive service of the summons when statutory requirements have not been strictly complied with (</w:t>
      </w:r>
      <w:r w:rsidR="003C0298" w:rsidRPr="004972CA">
        <w:rPr>
          <w:i/>
        </w:rPr>
        <w:t>Summers v. McClanahan</w:t>
      </w:r>
      <w:r w:rsidR="003C0298" w:rsidRPr="004972CA">
        <w:t xml:space="preserve"> (2006) 140 Cal. App. 4th 403, 412, 44 Cal. </w:t>
      </w:r>
      <w:proofErr w:type="spellStart"/>
      <w:r w:rsidR="003C0298" w:rsidRPr="004972CA">
        <w:t>Rptr</w:t>
      </w:r>
      <w:proofErr w:type="spellEnd"/>
      <w:r w:rsidR="003C0298" w:rsidRPr="004972CA">
        <w:t xml:space="preserve">. 3d 338 (improper service on personal manager); </w:t>
      </w:r>
      <w:r w:rsidR="003C0298" w:rsidRPr="004972CA">
        <w:rPr>
          <w:i/>
        </w:rPr>
        <w:t>Zirbes v. Stratton</w:t>
      </w:r>
      <w:r w:rsidR="003C0298" w:rsidRPr="004972CA">
        <w:t xml:space="preserve"> (1986) </w:t>
      </w:r>
      <w:r w:rsidR="003C0298" w:rsidRPr="004972CA">
        <w:lastRenderedPageBreak/>
        <w:t xml:space="preserve">187 Cal. App. 3d 1407, 1416, 232 Cal. </w:t>
      </w:r>
      <w:proofErr w:type="spellStart"/>
      <w:r w:rsidR="003C0298" w:rsidRPr="004972CA">
        <w:t>Rptr</w:t>
      </w:r>
      <w:proofErr w:type="spellEnd"/>
      <w:r w:rsidR="003C0298" w:rsidRPr="004972CA">
        <w:t xml:space="preserve">. 653 (substituted service); </w:t>
      </w:r>
      <w:r w:rsidR="003C0298" w:rsidRPr="004972CA">
        <w:rPr>
          <w:i/>
        </w:rPr>
        <w:t>Eagle Electric Mfg. Co. v. Keener</w:t>
      </w:r>
      <w:r w:rsidR="003C0298" w:rsidRPr="004972CA">
        <w:t xml:space="preserve"> (1966) 247 Cal. App. 2d 246, 251, 55 Cal. </w:t>
      </w:r>
      <w:proofErr w:type="spellStart"/>
      <w:r w:rsidR="003C0298" w:rsidRPr="004972CA">
        <w:t>Rptr</w:t>
      </w:r>
      <w:proofErr w:type="spellEnd"/>
      <w:r w:rsidR="003C0298" w:rsidRPr="004972CA">
        <w:t xml:space="preserve">. 444 (same); </w:t>
      </w:r>
      <w:r w:rsidR="003C0298" w:rsidRPr="004972CA">
        <w:rPr>
          <w:i/>
        </w:rPr>
        <w:t>Bank of America v. Carr</w:t>
      </w:r>
      <w:r w:rsidR="003C0298" w:rsidRPr="004972CA">
        <w:t xml:space="preserve"> (1956) 138 Cal. App. 2d 727, 737, 292 P.2d 587 (constructive service)).</w:t>
      </w:r>
    </w:p>
    <w:p w14:paraId="39375268" w14:textId="77777777" w:rsidR="003C0298" w:rsidRPr="004972CA" w:rsidRDefault="003C0298" w:rsidP="007222C3">
      <w:pPr>
        <w:spacing w:line="453" w:lineRule="atLeast"/>
      </w:pPr>
    </w:p>
    <w:p w14:paraId="1A613BB9" w14:textId="77777777" w:rsidR="003C0298" w:rsidRDefault="007222C3" w:rsidP="007222C3">
      <w:pPr>
        <w:spacing w:line="453" w:lineRule="atLeast"/>
      </w:pPr>
      <w:r>
        <w:rPr>
          <w:b/>
        </w:rPr>
        <w:t>V</w:t>
      </w:r>
      <w:r w:rsidR="003C0298" w:rsidRPr="004972CA">
        <w:rPr>
          <w:b/>
        </w:rPr>
        <w:t>. General Appearance After Default Judgment Does Not Validate Defective Service.</w:t>
      </w:r>
      <w:r w:rsidR="003C0298" w:rsidRPr="004972CA">
        <w:t xml:space="preserve"> The general appearance after entry of a default judgment by a defendant who was defectively served with summons does not make the defective service retroactively valid (</w:t>
      </w:r>
      <w:r w:rsidR="003C0298" w:rsidRPr="004972CA">
        <w:rPr>
          <w:i/>
        </w:rPr>
        <w:t>In re Marriage of Smith</w:t>
      </w:r>
      <w:r w:rsidR="003C0298" w:rsidRPr="004972CA">
        <w:t xml:space="preserve"> (1982) 135 Cal. App. 3d 543, 545, 547–552, 185 Cal. </w:t>
      </w:r>
      <w:proofErr w:type="spellStart"/>
      <w:r w:rsidR="003C0298" w:rsidRPr="004972CA">
        <w:t>Rptr</w:t>
      </w:r>
      <w:proofErr w:type="spellEnd"/>
      <w:r w:rsidR="003C0298" w:rsidRPr="004972CA">
        <w:t>. 411).</w:t>
      </w:r>
    </w:p>
    <w:p w14:paraId="1F3CD6D1" w14:textId="77777777" w:rsidR="003C0298" w:rsidRDefault="003C0298" w:rsidP="003C0298">
      <w:pPr>
        <w:spacing w:line="227" w:lineRule="exact"/>
      </w:pPr>
    </w:p>
    <w:p w14:paraId="7C09C2A6" w14:textId="77777777" w:rsidR="003C0298" w:rsidRDefault="003C0298" w:rsidP="003C0298">
      <w:pPr>
        <w:spacing w:line="227" w:lineRule="exact"/>
      </w:pPr>
    </w:p>
    <w:p w14:paraId="1D7D5963" w14:textId="77777777" w:rsidR="003C0298" w:rsidRPr="00707918" w:rsidRDefault="003C0298" w:rsidP="00354F79">
      <w:pPr>
        <w:spacing w:line="453" w:lineRule="exact"/>
        <w:rPr>
          <w:b/>
        </w:rPr>
      </w:pPr>
      <w:r>
        <w:sym w:font="Wingdings" w:char="F071"/>
      </w:r>
      <w:r>
        <w:t xml:space="preserve"> </w:t>
      </w:r>
      <w:r>
        <w:rPr>
          <w:b/>
        </w:rPr>
        <w:t>THE DEFENDANT ADDITIONALLY ARGUES:</w:t>
      </w:r>
    </w:p>
    <w:p w14:paraId="6CDAE0D6" w14:textId="77777777" w:rsidR="003C0298" w:rsidRDefault="003C0298" w:rsidP="003C0298">
      <w:pPr>
        <w:spacing w:line="453" w:lineRule="exact"/>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rsidR="008B27AF">
        <w:rPr>
          <w:u w:val="single"/>
        </w:rPr>
        <w:tab/>
      </w:r>
      <w:r>
        <w:tab/>
      </w:r>
      <w:r>
        <w:tab/>
      </w:r>
      <w:r>
        <w:sym w:font="Wingdings" w:char="F071"/>
      </w:r>
      <w:r>
        <w:t xml:space="preserve"> </w:t>
      </w:r>
      <w:proofErr w:type="gramStart"/>
      <w:r>
        <w:t xml:space="preserve">Continued </w:t>
      </w:r>
      <w:r w:rsidR="00EF0815">
        <w:t>on</w:t>
      </w:r>
      <w:proofErr w:type="gramEnd"/>
      <w:r w:rsidR="00EF0815">
        <w:t xml:space="preserve"> the attached declaration </w:t>
      </w:r>
    </w:p>
    <w:p w14:paraId="23F06296" w14:textId="77777777" w:rsidR="003C0298" w:rsidRDefault="003C0298" w:rsidP="003C0298">
      <w:pPr>
        <w:spacing w:line="453" w:lineRule="exact"/>
      </w:pPr>
    </w:p>
    <w:p w14:paraId="5802DD3F" w14:textId="77777777" w:rsidR="003C0298" w:rsidRPr="000C47D5" w:rsidRDefault="003C0298" w:rsidP="003C0298">
      <w:pPr>
        <w:spacing w:line="453" w:lineRule="exact"/>
      </w:pPr>
      <w:r w:rsidRPr="000C47D5">
        <w:lastRenderedPageBreak/>
        <w:tab/>
        <w:t xml:space="preserve">For the </w:t>
      </w:r>
      <w:proofErr w:type="gramStart"/>
      <w:r w:rsidRPr="000C47D5">
        <w:t>aforementioned reasons</w:t>
      </w:r>
      <w:proofErr w:type="gramEnd"/>
      <w:r w:rsidRPr="000C47D5">
        <w:t xml:space="preserve">, Defendant requests set aside of the default, and if applicable, default judgment entered against him or </w:t>
      </w:r>
      <w:r>
        <w:t xml:space="preserve">her  </w:t>
      </w:r>
      <w:r>
        <w:sym w:font="Wingdings" w:char="F071"/>
      </w:r>
      <w:r>
        <w:t xml:space="preserve"> and requests that the Service of the Summons be set aside for lack of jurisdiction</w:t>
      </w:r>
      <w:r w:rsidRPr="000C47D5">
        <w:t>.</w:t>
      </w:r>
    </w:p>
    <w:p w14:paraId="00EEA20B" w14:textId="77777777" w:rsidR="003C0298" w:rsidRPr="000C47D5" w:rsidRDefault="003C0298" w:rsidP="003C0298">
      <w:pPr>
        <w:spacing w:line="453" w:lineRule="exact"/>
      </w:pPr>
    </w:p>
    <w:p w14:paraId="5DCB1F8A" w14:textId="77777777" w:rsidR="003C0298" w:rsidRPr="000C47D5" w:rsidRDefault="003C0298" w:rsidP="003C0298">
      <w:pPr>
        <w:pStyle w:val="Signatureblockdate"/>
        <w:spacing w:line="227" w:lineRule="exact"/>
        <w:ind w:left="4709"/>
        <w:rPr>
          <w:rFonts w:ascii="Times New Roman" w:hAnsi="Times New Roman"/>
          <w:sz w:val="24"/>
          <w:szCs w:val="24"/>
          <w:u w:val="single"/>
        </w:rPr>
      </w:pPr>
      <w:r w:rsidRPr="000C47D5">
        <w:rPr>
          <w:rFonts w:ascii="Times New Roman" w:hAnsi="Times New Roman"/>
          <w:sz w:val="24"/>
          <w:szCs w:val="24"/>
        </w:rPr>
        <w:t>Dated:</w:t>
      </w:r>
      <w:r w:rsidRPr="000C47D5">
        <w:rPr>
          <w:rFonts w:ascii="Times New Roman" w:hAnsi="Times New Roman"/>
          <w:sz w:val="24"/>
          <w:szCs w:val="24"/>
        </w:rPr>
        <w:tab/>
      </w:r>
      <w:r w:rsidRPr="000C47D5">
        <w:rPr>
          <w:rFonts w:ascii="Times New Roman" w:hAnsi="Times New Roman"/>
          <w:sz w:val="24"/>
          <w:szCs w:val="24"/>
          <w:u w:val="single"/>
        </w:rPr>
        <w:tab/>
      </w:r>
      <w:r w:rsidRPr="000C47D5">
        <w:rPr>
          <w:rFonts w:ascii="Times New Roman" w:hAnsi="Times New Roman"/>
          <w:sz w:val="24"/>
          <w:szCs w:val="24"/>
          <w:u w:val="single"/>
        </w:rPr>
        <w:tab/>
      </w:r>
    </w:p>
    <w:p w14:paraId="5485DD08"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2E7D506D"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18833B3E" w14:textId="77777777" w:rsidR="003C0298" w:rsidRPr="000C47D5" w:rsidRDefault="003C0298" w:rsidP="003C0298">
      <w:pPr>
        <w:pStyle w:val="Signatureblockline"/>
        <w:rPr>
          <w:rFonts w:ascii="Times New Roman" w:hAnsi="Times New Roman"/>
          <w:sz w:val="24"/>
          <w:szCs w:val="24"/>
        </w:rPr>
      </w:pPr>
      <w:r w:rsidRPr="000C47D5">
        <w:rPr>
          <w:rFonts w:ascii="Times New Roman" w:hAnsi="Times New Roman"/>
          <w:sz w:val="24"/>
          <w:szCs w:val="24"/>
        </w:rPr>
        <w:t>(Sign)</w:t>
      </w:r>
      <w:r w:rsidRPr="000C47D5">
        <w:rPr>
          <w:rFonts w:ascii="Times New Roman" w:hAnsi="Times New Roman"/>
          <w:sz w:val="24"/>
          <w:szCs w:val="24"/>
          <w:u w:val="single"/>
        </w:rPr>
        <w:tab/>
      </w:r>
      <w:r w:rsidRPr="000C47D5">
        <w:rPr>
          <w:rFonts w:ascii="Times New Roman" w:hAnsi="Times New Roman"/>
          <w:sz w:val="24"/>
          <w:szCs w:val="24"/>
          <w:u w:val="single"/>
        </w:rPr>
        <w:br/>
      </w:r>
    </w:p>
    <w:p w14:paraId="7D848499" w14:textId="77777777" w:rsidR="003C0298" w:rsidRPr="000C47D5" w:rsidRDefault="003C0298" w:rsidP="003C0298">
      <w:pPr>
        <w:pStyle w:val="Signatureblockline"/>
        <w:rPr>
          <w:rFonts w:ascii="Times New Roman" w:hAnsi="Times New Roman"/>
          <w:sz w:val="24"/>
          <w:szCs w:val="24"/>
          <w:u w:val="single"/>
        </w:rPr>
      </w:pPr>
      <w:r w:rsidRPr="000C47D5">
        <w:rPr>
          <w:rFonts w:ascii="Times New Roman" w:hAnsi="Times New Roman"/>
          <w:sz w:val="24"/>
          <w:szCs w:val="24"/>
        </w:rPr>
        <w:t>(Print)</w:t>
      </w:r>
      <w:r w:rsidRPr="000C47D5">
        <w:rPr>
          <w:rFonts w:ascii="Times New Roman" w:hAnsi="Times New Roman"/>
          <w:sz w:val="24"/>
          <w:szCs w:val="24"/>
          <w:u w:val="single"/>
        </w:rPr>
        <w:tab/>
      </w:r>
    </w:p>
    <w:p w14:paraId="5FDFE1EF" w14:textId="77777777" w:rsidR="008B27AF" w:rsidRDefault="008B27AF" w:rsidP="003C0298">
      <w:pPr>
        <w:pStyle w:val="Signatureblockdate"/>
        <w:spacing w:line="227" w:lineRule="exact"/>
        <w:ind w:left="6030"/>
        <w:rPr>
          <w:rFonts w:ascii="Times New Roman" w:hAnsi="Times New Roman"/>
          <w:sz w:val="24"/>
          <w:szCs w:val="24"/>
          <w:u w:val="single"/>
        </w:rPr>
      </w:pPr>
    </w:p>
    <w:p w14:paraId="2AEB6D82" w14:textId="77777777" w:rsidR="003C0298" w:rsidRPr="00432A53" w:rsidRDefault="003501FD" w:rsidP="003C0298">
      <w:pPr>
        <w:pStyle w:val="Signatureblockdate"/>
        <w:spacing w:line="227" w:lineRule="exact"/>
        <w:ind w:left="6030"/>
        <w:rPr>
          <w:rFonts w:ascii="Times New Roman" w:hAnsi="Times New Roman"/>
          <w:sz w:val="24"/>
          <w:szCs w:val="24"/>
        </w:rPr>
      </w:pPr>
      <w:r w:rsidRPr="003501FD">
        <w:rPr>
          <w:rFonts w:ascii="Times New Roman" w:hAnsi="Times New Roman"/>
          <w:sz w:val="24"/>
          <w:szCs w:val="24"/>
          <w:u w:val="single"/>
        </w:rPr>
        <w:t xml:space="preserve">                                        </w:t>
      </w:r>
      <w:r w:rsidR="003C0298" w:rsidRPr="00432A53">
        <w:rPr>
          <w:rFonts w:ascii="Times New Roman" w:hAnsi="Times New Roman"/>
          <w:sz w:val="24"/>
          <w:szCs w:val="24"/>
        </w:rPr>
        <w:t>, In Pro Per</w:t>
      </w:r>
    </w:p>
    <w:p w14:paraId="24D4EC58" w14:textId="77777777" w:rsidR="003C0298" w:rsidRPr="00B2533C" w:rsidRDefault="003C0298" w:rsidP="003C0298">
      <w:pPr>
        <w:spacing w:line="453" w:lineRule="exact"/>
      </w:pPr>
    </w:p>
    <w:p w14:paraId="177BB6D3" w14:textId="77777777" w:rsidR="003C0298" w:rsidRPr="00B2533C" w:rsidRDefault="003C0298" w:rsidP="003C0298">
      <w:pPr>
        <w:spacing w:line="453" w:lineRule="exact"/>
        <w:jc w:val="center"/>
      </w:pPr>
      <w:r>
        <w:br w:type="page"/>
      </w:r>
      <w:r>
        <w:lastRenderedPageBreak/>
        <w:t>DECLARATION</w:t>
      </w:r>
    </w:p>
    <w:p w14:paraId="002181BE" w14:textId="77777777" w:rsidR="003C0298" w:rsidRDefault="003C0298" w:rsidP="003C0298">
      <w:pPr>
        <w:spacing w:line="453" w:lineRule="exact"/>
      </w:pPr>
    </w:p>
    <w:p w14:paraId="207AF545" w14:textId="77777777" w:rsidR="003C0298" w:rsidRDefault="003C0298" w:rsidP="003C0298">
      <w:pPr>
        <w:spacing w:line="453" w:lineRule="exact"/>
      </w:pPr>
      <w:proofErr w:type="gramStart"/>
      <w:r>
        <w:t xml:space="preserve">I, </w:t>
      </w:r>
      <w:r>
        <w:rPr>
          <w:u w:val="single"/>
        </w:rPr>
        <w:tab/>
      </w:r>
      <w:r>
        <w:rPr>
          <w:u w:val="single"/>
        </w:rPr>
        <w:tab/>
      </w:r>
      <w:r>
        <w:rPr>
          <w:u w:val="single"/>
        </w:rPr>
        <w:tab/>
      </w:r>
      <w:r>
        <w:rPr>
          <w:u w:val="single"/>
        </w:rPr>
        <w:tab/>
      </w:r>
      <w:r>
        <w:t>,</w:t>
      </w:r>
      <w:proofErr w:type="gramEnd"/>
      <w:r>
        <w:t xml:space="preserve"> am </w:t>
      </w:r>
      <w:proofErr w:type="gramStart"/>
      <w:r>
        <w:t xml:space="preserve">the </w:t>
      </w:r>
      <w:r w:rsidR="003501FD" w:rsidRPr="003501FD">
        <w:rPr>
          <w:u w:val="single"/>
        </w:rPr>
        <w:t xml:space="preserve">                                                        </w:t>
      </w:r>
      <w:r>
        <w:t>in</w:t>
      </w:r>
      <w:proofErr w:type="gramEnd"/>
      <w:r>
        <w:t xml:space="preserve"> this matter, and I declare the following in support of my motion to set aside the default in my case:</w:t>
      </w:r>
    </w:p>
    <w:p w14:paraId="28202818" w14:textId="77777777" w:rsidR="003C0298" w:rsidRDefault="003C0298" w:rsidP="003C0298">
      <w:pPr>
        <w:spacing w:line="453" w:lineRule="exact"/>
      </w:pPr>
    </w:p>
    <w:p w14:paraId="74AEE247" w14:textId="77777777" w:rsidR="003C0298" w:rsidRDefault="003C0298" w:rsidP="003C0298">
      <w:pPr>
        <w:spacing w:line="453" w:lineRule="exact"/>
        <w:jc w:val="center"/>
      </w:pPr>
      <w:r>
        <w:t>CONTENTS OF THE PROOF OF SERVICE OF SUMMONS</w:t>
      </w:r>
    </w:p>
    <w:p w14:paraId="742BBB85" w14:textId="77777777" w:rsidR="003C0298" w:rsidRDefault="003C0298" w:rsidP="003C0298">
      <w:pPr>
        <w:numPr>
          <w:ilvl w:val="0"/>
          <w:numId w:val="34"/>
        </w:numPr>
        <w:spacing w:line="453" w:lineRule="exact"/>
      </w:pPr>
      <w:r>
        <w:t xml:space="preserve">I have reviewed the court file, and  </w:t>
      </w:r>
      <w:r>
        <w:sym w:font="Wingdings" w:char="F071"/>
      </w:r>
      <w:r>
        <w:t xml:space="preserve"> there is   </w:t>
      </w:r>
      <w:r>
        <w:sym w:font="Wingdings" w:char="F071"/>
      </w:r>
      <w:r>
        <w:t xml:space="preserve"> there is not a Proof of Service of Summons filed in this case. (If there is not a Proof of Service of Summons filed, paragraphs 2-7 below are not asserted as part of this declaration).</w:t>
      </w:r>
    </w:p>
    <w:p w14:paraId="4CC5D5BA" w14:textId="77777777" w:rsidR="003C0298" w:rsidRDefault="003C0298" w:rsidP="003C0298">
      <w:pPr>
        <w:numPr>
          <w:ilvl w:val="0"/>
          <w:numId w:val="34"/>
        </w:numPr>
        <w:spacing w:line="453" w:lineRule="exact"/>
      </w:pPr>
      <w:r>
        <w:t xml:space="preserve">The Plaintiff’s Proof of Service of Summons states that </w:t>
      </w:r>
      <w:r>
        <w:sym w:font="Wingdings" w:char="F071"/>
      </w:r>
      <w:r>
        <w:t xml:space="preserve"> I was personally served  </w:t>
      </w:r>
      <w:r>
        <w:sym w:font="Wingdings" w:char="F071"/>
      </w:r>
      <w:r>
        <w:t xml:space="preserve"> I was served by substituted service.</w:t>
      </w:r>
    </w:p>
    <w:p w14:paraId="5CA51683" w14:textId="77777777" w:rsidR="003C0298" w:rsidRDefault="003C0298" w:rsidP="003C0298">
      <w:pPr>
        <w:numPr>
          <w:ilvl w:val="0"/>
          <w:numId w:val="34"/>
        </w:numPr>
        <w:spacing w:line="453" w:lineRule="exact"/>
      </w:pPr>
      <w:r>
        <w:t xml:space="preserve">Service allegedly took place on </w:t>
      </w:r>
      <w:r>
        <w:rPr>
          <w:u w:val="single"/>
        </w:rPr>
        <w:tab/>
      </w:r>
      <w:r>
        <w:rPr>
          <w:u w:val="single"/>
        </w:rPr>
        <w:tab/>
      </w:r>
      <w:r>
        <w:rPr>
          <w:u w:val="single"/>
        </w:rPr>
        <w:tab/>
      </w:r>
      <w:r>
        <w:t xml:space="preserve">(date) at </w:t>
      </w:r>
      <w:r>
        <w:rPr>
          <w:u w:val="single"/>
        </w:rPr>
        <w:tab/>
      </w:r>
      <w:r>
        <w:rPr>
          <w:u w:val="single"/>
        </w:rPr>
        <w:tab/>
      </w:r>
      <w:r>
        <w:t xml:space="preserve"> (time) 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(address).</w:t>
      </w:r>
    </w:p>
    <w:p w14:paraId="445D868B" w14:textId="77777777" w:rsidR="003C0298" w:rsidRDefault="003C0298" w:rsidP="003C0298">
      <w:pPr>
        <w:numPr>
          <w:ilvl w:val="0"/>
          <w:numId w:val="34"/>
        </w:numPr>
        <w:spacing w:line="453" w:lineRule="exact"/>
      </w:pPr>
      <w:r>
        <w:t>The Proof of Service of Summons describes the person served as being named</w:t>
      </w:r>
      <w:r>
        <w:br/>
      </w:r>
      <w:r w:rsidRPr="007D6A14">
        <w:rPr>
          <w:u w:val="single"/>
        </w:rPr>
        <w:tab/>
      </w:r>
      <w:r>
        <w:rPr>
          <w:u w:val="single"/>
        </w:rPr>
        <w:tab/>
      </w:r>
      <w:r w:rsidR="00D721A2">
        <w:rPr>
          <w:u w:val="single"/>
        </w:rPr>
        <w:t xml:space="preserve">                            </w:t>
      </w:r>
      <w:r>
        <w:rPr>
          <w:u w:val="single"/>
        </w:rPr>
        <w:tab/>
      </w:r>
      <w:r>
        <w:rPr>
          <w:u w:val="single"/>
        </w:rPr>
        <w:tab/>
      </w:r>
      <w:r>
        <w:t xml:space="preserve">, and </w:t>
      </w:r>
      <w:proofErr w:type="gramStart"/>
      <w:r>
        <w:t>having</w:t>
      </w:r>
      <w:proofErr w:type="gramEnd"/>
      <w:r>
        <w:t xml:space="preserve"> the following physical </w:t>
      </w:r>
      <w:r w:rsidR="00EB1C0A">
        <w:t>description: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br/>
      </w:r>
      <w:r>
        <w:sym w:font="Wingdings" w:char="F071"/>
      </w:r>
      <w:r w:rsidR="00D721A2">
        <w:t xml:space="preserve"> </w:t>
      </w:r>
      <w:r>
        <w:t>There was no physical description provided.</w:t>
      </w:r>
    </w:p>
    <w:p w14:paraId="52FF4C00" w14:textId="77777777" w:rsidR="003C0298" w:rsidRDefault="003C0298" w:rsidP="003C0298">
      <w:pPr>
        <w:numPr>
          <w:ilvl w:val="0"/>
          <w:numId w:val="34"/>
        </w:numPr>
        <w:spacing w:line="453" w:lineRule="exact"/>
      </w:pPr>
      <w:r>
        <w:t xml:space="preserve">The Proof of Service of Summons identifies the server as </w:t>
      </w:r>
      <w:r>
        <w:sym w:font="Wingdings" w:char="F071"/>
      </w:r>
      <w:r>
        <w:t xml:space="preserve"> a registered process server </w:t>
      </w:r>
      <w:r>
        <w:br/>
      </w:r>
      <w:r>
        <w:sym w:font="Wingdings" w:char="F071"/>
      </w:r>
      <w:r>
        <w:t xml:space="preserve"> a Sheriff’s Department employee  </w:t>
      </w:r>
      <w:r>
        <w:sym w:font="Wingdings" w:char="F071"/>
      </w:r>
      <w:r>
        <w:t xml:space="preserve"> a private individual.</w:t>
      </w:r>
    </w:p>
    <w:p w14:paraId="27137D1C" w14:textId="77777777" w:rsidR="003C0298" w:rsidRPr="005A6B83" w:rsidRDefault="003C0298" w:rsidP="003C0298">
      <w:pPr>
        <w:numPr>
          <w:ilvl w:val="0"/>
          <w:numId w:val="34"/>
        </w:numPr>
        <w:spacing w:line="453" w:lineRule="exact"/>
      </w:pPr>
      <w:r>
        <w:t xml:space="preserve">As to the service of the Summons: (check </w:t>
      </w:r>
      <w:r>
        <w:rPr>
          <w:u w:val="single"/>
        </w:rPr>
        <w:t>only</w:t>
      </w:r>
      <w:r>
        <w:t xml:space="preserve"> one):</w:t>
      </w:r>
    </w:p>
    <w:p w14:paraId="31B35E3C" w14:textId="77777777" w:rsidR="003C0298" w:rsidRDefault="003C0298" w:rsidP="000A2C36">
      <w:pPr>
        <w:numPr>
          <w:ilvl w:val="2"/>
          <w:numId w:val="34"/>
        </w:numPr>
        <w:tabs>
          <w:tab w:val="clear" w:pos="2340"/>
          <w:tab w:val="num" w:pos="1080"/>
          <w:tab w:val="left" w:pos="1350"/>
        </w:tabs>
        <w:spacing w:line="453" w:lineRule="exact"/>
        <w:ind w:left="1080"/>
      </w:pPr>
      <w:r>
        <w:t>I do not contest the manner of service. I was served as described in the Proof of Service of Summons. (If checked, paragraph 7, below, is not asserted or claimed.)</w:t>
      </w:r>
    </w:p>
    <w:p w14:paraId="4932ED14" w14:textId="77777777" w:rsidR="003C0298" w:rsidRDefault="003C0298" w:rsidP="000A2C36">
      <w:pPr>
        <w:numPr>
          <w:ilvl w:val="2"/>
          <w:numId w:val="34"/>
        </w:numPr>
        <w:tabs>
          <w:tab w:val="clear" w:pos="2340"/>
          <w:tab w:val="num" w:pos="1080"/>
          <w:tab w:val="left" w:pos="1350"/>
        </w:tabs>
        <w:spacing w:line="453" w:lineRule="exact"/>
        <w:ind w:left="1080"/>
      </w:pPr>
      <w:r>
        <w:t>Although the Proof of Service of Summons claims that I was personally served, I was not served with the Summons and Complaint for the reasons described in the following paragraphs.</w:t>
      </w:r>
    </w:p>
    <w:p w14:paraId="41BDE478" w14:textId="77777777" w:rsidR="003C0298" w:rsidRDefault="003C0298" w:rsidP="000A2C36">
      <w:pPr>
        <w:numPr>
          <w:ilvl w:val="2"/>
          <w:numId w:val="34"/>
        </w:numPr>
        <w:tabs>
          <w:tab w:val="num" w:pos="1080"/>
          <w:tab w:val="left" w:pos="1350"/>
        </w:tabs>
        <w:spacing w:line="453" w:lineRule="exact"/>
        <w:ind w:left="1080"/>
      </w:pPr>
      <w:r>
        <w:lastRenderedPageBreak/>
        <w:t xml:space="preserve">Although the Proof of Service of Summons claims that I was served by substituted service, I did not live or work at the </w:t>
      </w:r>
      <w:proofErr w:type="gramStart"/>
      <w:r>
        <w:t>address I</w:t>
      </w:r>
      <w:proofErr w:type="gramEnd"/>
      <w:r>
        <w:t xml:space="preserve"> where substituted service allegedly took place, as described in the following paragraphs.</w:t>
      </w:r>
    </w:p>
    <w:p w14:paraId="2CF29F05" w14:textId="77777777" w:rsidR="003C0298" w:rsidRDefault="003C0298" w:rsidP="000A2C36">
      <w:pPr>
        <w:numPr>
          <w:ilvl w:val="2"/>
          <w:numId w:val="34"/>
        </w:numPr>
        <w:tabs>
          <w:tab w:val="num" w:pos="1080"/>
          <w:tab w:val="left" w:pos="1350"/>
        </w:tabs>
        <w:spacing w:line="453" w:lineRule="exact"/>
        <w:ind w:left="1080"/>
      </w:pPr>
      <w:r>
        <w:t>Service of the Summons was invalid because: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r w:rsidR="00354F79">
        <w:rPr>
          <w:u w:val="single"/>
        </w:rPr>
        <w:tab/>
      </w:r>
    </w:p>
    <w:p w14:paraId="72CB4AF8" w14:textId="77777777" w:rsidR="003C0298" w:rsidRDefault="003C0298" w:rsidP="003C0298">
      <w:pPr>
        <w:numPr>
          <w:ilvl w:val="0"/>
          <w:numId w:val="34"/>
        </w:numPr>
        <w:spacing w:line="453" w:lineRule="exact"/>
      </w:pPr>
      <w:r>
        <w:sym w:font="Wingdings" w:char="F071"/>
      </w:r>
      <w:r>
        <w:t>The following facts support my contention in paragraph 6:</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721A2">
        <w:rPr>
          <w:u w:val="single"/>
        </w:rPr>
        <w:t xml:space="preserve"> </w:t>
      </w:r>
    </w:p>
    <w:p w14:paraId="7C080938" w14:textId="77777777" w:rsidR="003C0298" w:rsidRPr="00540240" w:rsidRDefault="003C0298" w:rsidP="003C0298">
      <w:pPr>
        <w:spacing w:line="453" w:lineRule="exact"/>
        <w:ind w:left="720"/>
      </w:pPr>
      <w:r>
        <w:sym w:font="Wingdings" w:char="F071"/>
      </w:r>
      <w:proofErr w:type="gramStart"/>
      <w:r>
        <w:t>Continued on</w:t>
      </w:r>
      <w:proofErr w:type="gramEnd"/>
      <w:r>
        <w:t xml:space="preserve"> Attachment 7 to the Declaration.</w:t>
      </w:r>
    </w:p>
    <w:p w14:paraId="5B56B6BB" w14:textId="77777777" w:rsidR="003C0298" w:rsidRPr="003E15CC" w:rsidRDefault="003C0298" w:rsidP="003C0298">
      <w:pPr>
        <w:spacing w:line="453" w:lineRule="exact"/>
        <w:ind w:left="720"/>
      </w:pPr>
    </w:p>
    <w:p w14:paraId="28AD1AD9" w14:textId="77777777" w:rsidR="003C0298" w:rsidRDefault="003C0298" w:rsidP="003C0298">
      <w:pPr>
        <w:spacing w:line="453" w:lineRule="exact"/>
        <w:ind w:left="720"/>
        <w:jc w:val="center"/>
      </w:pPr>
      <w:r>
        <w:t>ACTUAL KNOWLEDGE OF THE LAWSUIT</w:t>
      </w:r>
    </w:p>
    <w:p w14:paraId="13EBB46D" w14:textId="77777777" w:rsidR="003C0298" w:rsidRDefault="003C0298" w:rsidP="003C0298">
      <w:pPr>
        <w:spacing w:line="453" w:lineRule="exact"/>
        <w:ind w:left="720"/>
        <w:jc w:val="center"/>
      </w:pPr>
    </w:p>
    <w:p w14:paraId="547578E9" w14:textId="77777777" w:rsidR="003C0298" w:rsidRPr="00C21239" w:rsidRDefault="003C0298" w:rsidP="003C0298">
      <w:pPr>
        <w:numPr>
          <w:ilvl w:val="0"/>
          <w:numId w:val="34"/>
        </w:numPr>
        <w:spacing w:line="453" w:lineRule="exact"/>
      </w:pPr>
      <w:r w:rsidRPr="00C21239">
        <w:t xml:space="preserve">I first learned about this lawsuit on or around </w:t>
      </w:r>
      <w:r w:rsidRPr="00C21239">
        <w:rPr>
          <w:u w:val="single"/>
        </w:rPr>
        <w:tab/>
      </w:r>
      <w:r w:rsidRPr="00C21239">
        <w:rPr>
          <w:u w:val="single"/>
        </w:rPr>
        <w:tab/>
      </w:r>
      <w:r w:rsidRPr="00C21239">
        <w:rPr>
          <w:u w:val="single"/>
        </w:rPr>
        <w:tab/>
      </w:r>
      <w:r w:rsidRPr="00C21239">
        <w:t xml:space="preserve">(date). The way I first learned about this lawsuit was </w:t>
      </w:r>
      <w:r>
        <w:sym w:font="Wingdings" w:char="F071"/>
      </w:r>
      <w:r w:rsidRPr="00C21239">
        <w:t xml:space="preserve">being served with the Summons and Complaint; or </w:t>
      </w:r>
      <w:r>
        <w:sym w:font="Wingdings" w:char="F071"/>
      </w:r>
      <w:r w:rsidRPr="00C21239">
        <w:t xml:space="preserve"> as follows:</w:t>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Pr>
          <w:u w:val="single"/>
        </w:rPr>
        <w:tab/>
      </w:r>
      <w:r>
        <w:rPr>
          <w:u w:val="single"/>
        </w:rPr>
        <w:tab/>
      </w:r>
      <w:r w:rsidRPr="00C21239">
        <w:rPr>
          <w:u w:val="single"/>
        </w:rPr>
        <w:tab/>
      </w:r>
    </w:p>
    <w:p w14:paraId="39AC6F24" w14:textId="77777777" w:rsidR="003C0298" w:rsidRPr="00C21239" w:rsidRDefault="003C0298" w:rsidP="003C0298">
      <w:pPr>
        <w:spacing w:line="453" w:lineRule="exact"/>
        <w:ind w:left="720"/>
      </w:pPr>
      <w:r>
        <w:sym w:font="Wingdings" w:char="F071"/>
      </w:r>
      <w:proofErr w:type="gramStart"/>
      <w:r w:rsidRPr="00C21239">
        <w:t>Continued on</w:t>
      </w:r>
      <w:proofErr w:type="gramEnd"/>
      <w:r w:rsidRPr="00C21239">
        <w:t xml:space="preserve"> Attachment 8 to the Declaration.</w:t>
      </w:r>
    </w:p>
    <w:p w14:paraId="27309285" w14:textId="77777777" w:rsidR="003C0298" w:rsidRDefault="003C0298" w:rsidP="003C0298">
      <w:pPr>
        <w:numPr>
          <w:ilvl w:val="0"/>
          <w:numId w:val="34"/>
        </w:numPr>
        <w:spacing w:line="453" w:lineRule="exact"/>
      </w:pPr>
      <w:r>
        <w:lastRenderedPageBreak/>
        <w:sym w:font="Wingdings" w:char="F071"/>
      </w:r>
      <w:r>
        <w:t xml:space="preserve"> I was not evading service, so my lack of </w:t>
      </w:r>
      <w:r w:rsidR="00860D3A">
        <w:t xml:space="preserve">actual </w:t>
      </w:r>
      <w:r>
        <w:t>notice of this case is not the result of evasion of service.</w:t>
      </w:r>
    </w:p>
    <w:p w14:paraId="0D71B503" w14:textId="77777777" w:rsidR="003C0298" w:rsidRDefault="003C0298" w:rsidP="003C0298">
      <w:pPr>
        <w:spacing w:line="453" w:lineRule="exact"/>
        <w:ind w:left="720"/>
      </w:pPr>
    </w:p>
    <w:p w14:paraId="5E39EC82" w14:textId="77777777" w:rsidR="003C0298" w:rsidRDefault="003C0298" w:rsidP="00A2008A">
      <w:pPr>
        <w:spacing w:line="453" w:lineRule="exact"/>
        <w:jc w:val="center"/>
      </w:pPr>
      <w:r>
        <w:t>INADVERTANCE</w:t>
      </w:r>
      <w:r w:rsidR="00F61C5D">
        <w:t>,</w:t>
      </w:r>
      <w:r>
        <w:t xml:space="preserve"> SURPRISE</w:t>
      </w:r>
      <w:r w:rsidR="00F61C5D">
        <w:t xml:space="preserve">, MISTAKE, </w:t>
      </w:r>
      <w:r>
        <w:t>EXCUSABLE NEGLECT</w:t>
      </w:r>
      <w:r w:rsidR="00A2008A">
        <w:t xml:space="preserve"> </w:t>
      </w:r>
      <w:r w:rsidR="00F61C5D">
        <w:t>OR LACK OF NOTICE</w:t>
      </w:r>
    </w:p>
    <w:p w14:paraId="6F332ECF" w14:textId="77777777" w:rsidR="00A2008A" w:rsidRDefault="00A2008A" w:rsidP="00A2008A">
      <w:pPr>
        <w:spacing w:line="453" w:lineRule="exact"/>
        <w:jc w:val="center"/>
      </w:pPr>
    </w:p>
    <w:p w14:paraId="1997B782" w14:textId="77777777" w:rsidR="003C0298" w:rsidRPr="00C21239" w:rsidRDefault="003C0298" w:rsidP="003C0298">
      <w:pPr>
        <w:numPr>
          <w:ilvl w:val="0"/>
          <w:numId w:val="34"/>
        </w:numPr>
        <w:spacing w:line="453" w:lineRule="exact"/>
      </w:pPr>
      <w:r>
        <w:t xml:space="preserve">I contend that my failure to respond was the result of inadvertence, surprise, mistake, or excusable neglect </w:t>
      </w:r>
      <w:r w:rsidR="00F61C5D">
        <w:t xml:space="preserve">or lack of notice </w:t>
      </w:r>
      <w:r>
        <w:t>for the following reasons</w:t>
      </w:r>
      <w:r w:rsidRPr="00C21239">
        <w:t>:</w:t>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r w:rsidRPr="00C21239">
        <w:rPr>
          <w:u w:val="single"/>
        </w:rPr>
        <w:tab/>
      </w:r>
    </w:p>
    <w:p w14:paraId="6C67B6E3" w14:textId="77777777" w:rsidR="003C0298" w:rsidRDefault="003C0298" w:rsidP="003C0298">
      <w:pPr>
        <w:spacing w:line="453" w:lineRule="exact"/>
        <w:ind w:left="720"/>
      </w:pPr>
      <w:r>
        <w:sym w:font="Wingdings" w:char="F071"/>
      </w:r>
      <w:proofErr w:type="gramStart"/>
      <w:r w:rsidRPr="00C21239">
        <w:t>Continued on</w:t>
      </w:r>
      <w:proofErr w:type="gramEnd"/>
      <w:r w:rsidRPr="00C21239">
        <w:t xml:space="preserve"> Attachment </w:t>
      </w:r>
      <w:r>
        <w:t>10</w:t>
      </w:r>
      <w:r w:rsidRPr="00C21239">
        <w:t xml:space="preserve"> to the Declaration.</w:t>
      </w:r>
    </w:p>
    <w:p w14:paraId="61E0194D" w14:textId="77777777" w:rsidR="003501FD" w:rsidRDefault="003C0298" w:rsidP="003501FD">
      <w:pPr>
        <w:numPr>
          <w:ilvl w:val="0"/>
          <w:numId w:val="34"/>
        </w:numPr>
        <w:spacing w:line="453" w:lineRule="exact"/>
        <w:ind w:left="360" w:firstLine="0"/>
      </w:pPr>
      <w:r>
        <w:t>But for the above facts, I would have filed the Proposed Answer, attached as Exhibit A.</w:t>
      </w:r>
    </w:p>
    <w:p w14:paraId="6D377C1B" w14:textId="77777777" w:rsidR="003C0298" w:rsidRPr="008648DA" w:rsidRDefault="003C0298" w:rsidP="003501FD">
      <w:pPr>
        <w:numPr>
          <w:ilvl w:val="0"/>
          <w:numId w:val="34"/>
        </w:numPr>
        <w:spacing w:line="453" w:lineRule="exact"/>
        <w:ind w:left="360" w:firstLine="0"/>
      </w:pPr>
      <w:r>
        <w:sym w:font="Wingdings" w:char="F071"/>
      </w:r>
      <w:r w:rsidRPr="008648DA">
        <w:t xml:space="preserve"> I additionally wish the court to consider the following when evaluating my request to set aside the default:</w:t>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lastRenderedPageBreak/>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r w:rsidRPr="003501FD">
        <w:rPr>
          <w:u w:val="single"/>
        </w:rPr>
        <w:tab/>
      </w:r>
    </w:p>
    <w:p w14:paraId="04A10F8C" w14:textId="77777777" w:rsidR="003C0298" w:rsidRPr="008648DA" w:rsidRDefault="003C0298" w:rsidP="003C0298">
      <w:pPr>
        <w:spacing w:line="453" w:lineRule="exact"/>
        <w:ind w:left="360"/>
      </w:pPr>
      <w:r>
        <w:sym w:font="Wingdings" w:char="F071"/>
      </w:r>
      <w:r w:rsidRPr="008648DA">
        <w:t xml:space="preserve"> Continued in Attachment 12</w:t>
      </w:r>
    </w:p>
    <w:p w14:paraId="31DE2B87" w14:textId="77777777" w:rsidR="003C0298" w:rsidRDefault="003C0298" w:rsidP="003C0298">
      <w:pPr>
        <w:numPr>
          <w:ilvl w:val="0"/>
          <w:numId w:val="34"/>
        </w:numPr>
        <w:spacing w:line="453" w:lineRule="exact"/>
      </w:pPr>
      <w:r>
        <w:sym w:font="Wingdings" w:char="F071"/>
      </w:r>
      <w:r>
        <w:t xml:space="preserve"> I have attached the following exhibits to this declaration in support of my motion to set aside the default:</w:t>
      </w:r>
    </w:p>
    <w:p w14:paraId="3338A054" w14:textId="77777777" w:rsidR="003C0298" w:rsidRDefault="003C0298" w:rsidP="003C0298">
      <w:pPr>
        <w:numPr>
          <w:ilvl w:val="1"/>
          <w:numId w:val="34"/>
        </w:numPr>
        <w:spacing w:line="453" w:lineRule="exact"/>
      </w:pPr>
      <w:r>
        <w:sym w:font="Wingdings" w:char="F071"/>
      </w:r>
      <w:r>
        <w:t xml:space="preserve"> Exhibit A: Proposed Answer</w:t>
      </w:r>
    </w:p>
    <w:p w14:paraId="1E6B7888" w14:textId="77777777" w:rsidR="003C0298" w:rsidRPr="008648DA" w:rsidRDefault="003C0298" w:rsidP="003C0298">
      <w:pPr>
        <w:numPr>
          <w:ilvl w:val="1"/>
          <w:numId w:val="34"/>
        </w:numPr>
        <w:spacing w:line="453" w:lineRule="exact"/>
      </w:pPr>
      <w:r>
        <w:sym w:font="Wingdings" w:char="F071"/>
      </w:r>
      <w:r>
        <w:t xml:space="preserve"> Exhibit B: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FBADDC" w14:textId="77777777" w:rsidR="003C0298" w:rsidRPr="008648DA" w:rsidRDefault="003C0298" w:rsidP="003C0298">
      <w:pPr>
        <w:numPr>
          <w:ilvl w:val="1"/>
          <w:numId w:val="34"/>
        </w:numPr>
        <w:spacing w:line="453" w:lineRule="exact"/>
      </w:pPr>
      <w:r>
        <w:sym w:font="Wingdings" w:char="F071"/>
      </w:r>
      <w:r>
        <w:t xml:space="preserve"> Exhibit C: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498A18" w14:textId="77777777" w:rsidR="003C0298" w:rsidRPr="008648DA" w:rsidRDefault="003C0298" w:rsidP="003C0298">
      <w:pPr>
        <w:numPr>
          <w:ilvl w:val="1"/>
          <w:numId w:val="34"/>
        </w:numPr>
        <w:spacing w:line="453" w:lineRule="exact"/>
      </w:pPr>
      <w:r>
        <w:sym w:font="Wingdings" w:char="F071"/>
      </w:r>
      <w:r>
        <w:t xml:space="preserve"> Exhibit D: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4384E6" w14:textId="77777777" w:rsidR="003C0298" w:rsidRPr="008648DA" w:rsidRDefault="003C0298" w:rsidP="003C0298">
      <w:pPr>
        <w:numPr>
          <w:ilvl w:val="1"/>
          <w:numId w:val="34"/>
        </w:numPr>
        <w:spacing w:line="453" w:lineRule="exact"/>
      </w:pPr>
      <w:r>
        <w:sym w:font="Wingdings" w:char="F071"/>
      </w:r>
      <w:r>
        <w:t xml:space="preserve"> Exhibit E: (describe)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4E3EA6" w14:textId="77777777" w:rsidR="003C0298" w:rsidRDefault="003C0298" w:rsidP="003C0298">
      <w:pPr>
        <w:spacing w:line="453" w:lineRule="exact"/>
        <w:ind w:left="360"/>
      </w:pPr>
    </w:p>
    <w:p w14:paraId="4EC65101" w14:textId="77777777" w:rsidR="003C0298" w:rsidRDefault="003C0298" w:rsidP="003C0298">
      <w:pPr>
        <w:spacing w:line="453" w:lineRule="exact"/>
        <w:ind w:left="360"/>
      </w:pPr>
      <w:r>
        <w:t>I declare under penalty of perjury under the laws of the State of California that the foregoing is true and correct.</w:t>
      </w:r>
    </w:p>
    <w:p w14:paraId="291E6004" w14:textId="77777777" w:rsidR="003C0298" w:rsidRPr="000C47D5" w:rsidRDefault="003C0298" w:rsidP="003C0298">
      <w:pPr>
        <w:pStyle w:val="Signatureblockdate"/>
        <w:spacing w:line="227" w:lineRule="exact"/>
        <w:ind w:left="4709"/>
        <w:rPr>
          <w:rFonts w:ascii="Times New Roman" w:hAnsi="Times New Roman"/>
          <w:sz w:val="24"/>
          <w:szCs w:val="24"/>
          <w:u w:val="single"/>
        </w:rPr>
      </w:pPr>
      <w:r w:rsidRPr="000C47D5">
        <w:rPr>
          <w:rFonts w:ascii="Times New Roman" w:hAnsi="Times New Roman"/>
          <w:sz w:val="24"/>
          <w:szCs w:val="24"/>
        </w:rPr>
        <w:t>Dated:</w:t>
      </w:r>
      <w:r w:rsidRPr="000C47D5">
        <w:rPr>
          <w:rFonts w:ascii="Times New Roman" w:hAnsi="Times New Roman"/>
          <w:sz w:val="24"/>
          <w:szCs w:val="24"/>
        </w:rPr>
        <w:tab/>
      </w:r>
      <w:r w:rsidRPr="000C47D5">
        <w:rPr>
          <w:rFonts w:ascii="Times New Roman" w:hAnsi="Times New Roman"/>
          <w:sz w:val="24"/>
          <w:szCs w:val="24"/>
          <w:u w:val="single"/>
        </w:rPr>
        <w:tab/>
      </w:r>
      <w:r w:rsidRPr="000C47D5">
        <w:rPr>
          <w:rFonts w:ascii="Times New Roman" w:hAnsi="Times New Roman"/>
          <w:sz w:val="24"/>
          <w:szCs w:val="24"/>
          <w:u w:val="single"/>
        </w:rPr>
        <w:tab/>
      </w:r>
    </w:p>
    <w:p w14:paraId="0D564C54"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42BAE1F2" w14:textId="77777777" w:rsidR="003C0298" w:rsidRPr="000C47D5" w:rsidRDefault="003C0298" w:rsidP="003C0298">
      <w:pPr>
        <w:pStyle w:val="Signatureblockdate"/>
        <w:spacing w:line="227" w:lineRule="exact"/>
        <w:ind w:left="4709"/>
        <w:rPr>
          <w:rFonts w:ascii="Times New Roman" w:hAnsi="Times New Roman"/>
          <w:sz w:val="24"/>
          <w:szCs w:val="24"/>
          <w:u w:val="single"/>
        </w:rPr>
      </w:pPr>
    </w:p>
    <w:p w14:paraId="167AD9EF" w14:textId="77777777" w:rsidR="003C0298" w:rsidRPr="000C47D5" w:rsidRDefault="003C0298" w:rsidP="003C0298">
      <w:pPr>
        <w:pStyle w:val="Signatureblockline"/>
        <w:rPr>
          <w:rFonts w:ascii="Times New Roman" w:hAnsi="Times New Roman"/>
          <w:sz w:val="24"/>
          <w:szCs w:val="24"/>
        </w:rPr>
      </w:pPr>
      <w:r w:rsidRPr="000C47D5">
        <w:rPr>
          <w:rFonts w:ascii="Times New Roman" w:hAnsi="Times New Roman"/>
          <w:sz w:val="24"/>
          <w:szCs w:val="24"/>
        </w:rPr>
        <w:t>(Sign)</w:t>
      </w:r>
      <w:r w:rsidRPr="000C47D5">
        <w:rPr>
          <w:rFonts w:ascii="Times New Roman" w:hAnsi="Times New Roman"/>
          <w:sz w:val="24"/>
          <w:szCs w:val="24"/>
          <w:u w:val="single"/>
        </w:rPr>
        <w:tab/>
      </w:r>
      <w:r w:rsidRPr="000C47D5">
        <w:rPr>
          <w:rFonts w:ascii="Times New Roman" w:hAnsi="Times New Roman"/>
          <w:sz w:val="24"/>
          <w:szCs w:val="24"/>
          <w:u w:val="single"/>
        </w:rPr>
        <w:br/>
      </w:r>
    </w:p>
    <w:p w14:paraId="02075136" w14:textId="77777777" w:rsidR="003C0298" w:rsidRPr="005D2DA1" w:rsidRDefault="003C0298" w:rsidP="003C0298">
      <w:pPr>
        <w:pStyle w:val="Signatureblockline"/>
        <w:rPr>
          <w:rFonts w:ascii="Times New Roman" w:hAnsi="Times New Roman"/>
          <w:sz w:val="24"/>
          <w:szCs w:val="24"/>
          <w:u w:val="single"/>
        </w:rPr>
      </w:pPr>
      <w:r w:rsidRPr="000C47D5">
        <w:rPr>
          <w:rFonts w:ascii="Times New Roman" w:hAnsi="Times New Roman"/>
          <w:sz w:val="24"/>
          <w:szCs w:val="24"/>
        </w:rPr>
        <w:t>(</w:t>
      </w:r>
      <w:r w:rsidRPr="005D2DA1">
        <w:rPr>
          <w:rFonts w:ascii="Times New Roman" w:hAnsi="Times New Roman"/>
          <w:sz w:val="24"/>
          <w:szCs w:val="24"/>
        </w:rPr>
        <w:t>Print)</w:t>
      </w:r>
      <w:r w:rsidRPr="005D2DA1">
        <w:rPr>
          <w:rFonts w:ascii="Times New Roman" w:hAnsi="Times New Roman"/>
          <w:sz w:val="24"/>
          <w:szCs w:val="24"/>
          <w:u w:val="single"/>
        </w:rPr>
        <w:tab/>
      </w:r>
    </w:p>
    <w:p w14:paraId="6DC33E9C" w14:textId="77777777" w:rsidR="003C0298" w:rsidRPr="005D2DA1" w:rsidRDefault="003501FD" w:rsidP="003C0298">
      <w:pPr>
        <w:pStyle w:val="Signatureblockdate"/>
        <w:spacing w:line="227" w:lineRule="exact"/>
        <w:ind w:left="6030"/>
        <w:rPr>
          <w:rFonts w:ascii="Times New Roman" w:hAnsi="Times New Roman"/>
          <w:sz w:val="24"/>
          <w:szCs w:val="24"/>
        </w:rPr>
      </w:pPr>
      <w:r w:rsidRPr="003501FD">
        <w:rPr>
          <w:rFonts w:ascii="Times New Roman" w:hAnsi="Times New Roman"/>
          <w:sz w:val="24"/>
          <w:szCs w:val="24"/>
          <w:u w:val="single"/>
        </w:rPr>
        <w:t xml:space="preserve">                                       </w:t>
      </w:r>
      <w:r>
        <w:rPr>
          <w:rFonts w:ascii="Times New Roman" w:hAnsi="Times New Roman"/>
          <w:sz w:val="24"/>
          <w:szCs w:val="24"/>
        </w:rPr>
        <w:t>,</w:t>
      </w:r>
      <w:r w:rsidR="003C0298" w:rsidRPr="005D2DA1">
        <w:rPr>
          <w:rFonts w:ascii="Times New Roman" w:hAnsi="Times New Roman"/>
          <w:sz w:val="24"/>
          <w:szCs w:val="24"/>
        </w:rPr>
        <w:t xml:space="preserve"> In Pro Per</w:t>
      </w:r>
    </w:p>
    <w:p w14:paraId="7645D723" w14:textId="77777777" w:rsidR="003C0298"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rPr>
        <w:br w:type="page"/>
      </w:r>
    </w:p>
    <w:p w14:paraId="705B6335" w14:textId="77777777" w:rsidR="003C0298" w:rsidRDefault="003C0298" w:rsidP="003C0298">
      <w:pPr>
        <w:pStyle w:val="Signatureblockdate"/>
        <w:spacing w:line="240" w:lineRule="auto"/>
        <w:ind w:left="0"/>
        <w:jc w:val="center"/>
        <w:rPr>
          <w:rFonts w:ascii="Times New Roman" w:hAnsi="Times New Roman"/>
          <w:sz w:val="144"/>
          <w:szCs w:val="144"/>
        </w:rPr>
      </w:pPr>
    </w:p>
    <w:p w14:paraId="7CF9CE14" w14:textId="77777777" w:rsidR="003C0298" w:rsidRDefault="003C0298" w:rsidP="003C0298">
      <w:pPr>
        <w:pStyle w:val="Signatureblockdate"/>
        <w:spacing w:line="240" w:lineRule="auto"/>
        <w:ind w:left="0"/>
        <w:jc w:val="center"/>
        <w:rPr>
          <w:rFonts w:ascii="Times New Roman" w:hAnsi="Times New Roman"/>
          <w:sz w:val="144"/>
          <w:szCs w:val="144"/>
        </w:rPr>
      </w:pPr>
    </w:p>
    <w:p w14:paraId="1663CFC7" w14:textId="77777777" w:rsidR="003C0298" w:rsidRDefault="003C0298" w:rsidP="003C0298">
      <w:pPr>
        <w:pStyle w:val="Signatureblockdate"/>
        <w:spacing w:line="240" w:lineRule="auto"/>
        <w:ind w:left="0"/>
        <w:jc w:val="center"/>
        <w:rPr>
          <w:rFonts w:ascii="Times New Roman" w:hAnsi="Times New Roman"/>
          <w:sz w:val="144"/>
          <w:szCs w:val="144"/>
        </w:rPr>
      </w:pPr>
    </w:p>
    <w:p w14:paraId="0E26B82C" w14:textId="77777777" w:rsidR="003C0298"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sz w:val="144"/>
          <w:szCs w:val="144"/>
        </w:rPr>
        <w:t>Proposed Answer</w:t>
      </w:r>
    </w:p>
    <w:p w14:paraId="7E743045" w14:textId="77777777" w:rsidR="003C0298" w:rsidRPr="00AE28A9" w:rsidRDefault="003C0298" w:rsidP="003C0298">
      <w:pPr>
        <w:pStyle w:val="Signatureblockdate"/>
        <w:spacing w:line="240" w:lineRule="auto"/>
        <w:ind w:left="0"/>
        <w:jc w:val="center"/>
        <w:rPr>
          <w:rFonts w:ascii="Times New Roman" w:hAnsi="Times New Roman"/>
          <w:sz w:val="144"/>
          <w:szCs w:val="144"/>
        </w:rPr>
      </w:pPr>
      <w:r>
        <w:rPr>
          <w:rFonts w:ascii="Times New Roman" w:hAnsi="Times New Roman"/>
          <w:sz w:val="144"/>
          <w:szCs w:val="144"/>
        </w:rPr>
        <w:t>Exhibit A</w:t>
      </w:r>
    </w:p>
    <w:p w14:paraId="4A6CC16D" w14:textId="77777777" w:rsidR="00333861" w:rsidRPr="0024468D" w:rsidRDefault="00333861" w:rsidP="0024468D">
      <w:pPr>
        <w:ind w:left="3600" w:firstLine="720"/>
      </w:pPr>
    </w:p>
    <w:sectPr w:rsidR="00333861" w:rsidRPr="0024468D" w:rsidSect="00682FEE">
      <w:headerReference w:type="default" r:id="rId8"/>
      <w:footerReference w:type="default" r:id="rId9"/>
      <w:footerReference w:type="firs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F908" w14:textId="77777777" w:rsidR="001663DA" w:rsidRDefault="001663DA">
      <w:r>
        <w:separator/>
      </w:r>
    </w:p>
  </w:endnote>
  <w:endnote w:type="continuationSeparator" w:id="0">
    <w:p w14:paraId="221ED9E7" w14:textId="77777777" w:rsidR="001663DA" w:rsidRDefault="0016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2B1E" w14:textId="77777777" w:rsidR="00402F0A" w:rsidRDefault="00000000" w:rsidP="00E82F1E">
    <w:pPr>
      <w:pStyle w:val="Footer"/>
      <w:jc w:val="center"/>
    </w:pPr>
    <w:r>
      <w:rPr>
        <w:noProof/>
      </w:rPr>
      <w:pict w14:anchorId="1F8322EF">
        <v:shapetype id="_x0000_t32" coordsize="21600,21600" o:spt="32" o:oned="t" path="m,l21600,21600e" filled="f">
          <v:path arrowok="t" fillok="f" o:connecttype="none"/>
          <o:lock v:ext="edit" shapetype="t"/>
        </v:shapetype>
        <v:shape id="_x0000_s1029" type="#_x0000_t32" style="position:absolute;left:0;text-align:left;margin-left:-3.55pt;margin-top:-6.05pt;width:493.15pt;height:0;z-index:5" o:connectortype="straight"/>
      </w:pict>
    </w:r>
    <w:r w:rsidR="00402F0A">
      <w:t xml:space="preserve">MOTION TO </w:t>
    </w:r>
    <w:r w:rsidR="003C0298">
      <w:t>SET ASIDE</w:t>
    </w:r>
    <w:r w:rsidR="00402F0A">
      <w:t xml:space="preserve">- </w:t>
    </w:r>
    <w:r w:rsidR="00402F0A">
      <w:fldChar w:fldCharType="begin"/>
    </w:r>
    <w:r w:rsidR="00402F0A">
      <w:instrText xml:space="preserve"> PAGE   \* MERGEFORMAT </w:instrText>
    </w:r>
    <w:r w:rsidR="00402F0A">
      <w:fldChar w:fldCharType="separate"/>
    </w:r>
    <w:r w:rsidR="001A76DB">
      <w:rPr>
        <w:noProof/>
      </w:rPr>
      <w:t>2</w:t>
    </w:r>
    <w:r w:rsidR="00402F0A">
      <w:fldChar w:fldCharType="end"/>
    </w:r>
  </w:p>
  <w:p w14:paraId="4BD6DE7C" w14:textId="77777777" w:rsidR="00402F0A" w:rsidRDefault="0040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341D" w14:textId="77777777" w:rsidR="00402F0A" w:rsidRDefault="00402F0A">
    <w:pPr>
      <w:pStyle w:val="Footer"/>
      <w:jc w:val="center"/>
    </w:pPr>
    <w:r>
      <w:fldChar w:fldCharType="begin"/>
    </w:r>
    <w:r>
      <w:instrText xml:space="preserve"> PAGE   \* MERGEFORMAT </w:instrText>
    </w:r>
    <w:r>
      <w:fldChar w:fldCharType="separate"/>
    </w:r>
    <w:r>
      <w:rPr>
        <w:noProof/>
      </w:rPr>
      <w:t>5</w:t>
    </w:r>
    <w:r>
      <w:fldChar w:fldCharType="end"/>
    </w:r>
  </w:p>
  <w:p w14:paraId="783D25F5" w14:textId="77777777" w:rsidR="00402F0A" w:rsidRDefault="0040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9DFA" w14:textId="77777777" w:rsidR="001663DA" w:rsidRDefault="001663DA">
      <w:r>
        <w:separator/>
      </w:r>
    </w:p>
  </w:footnote>
  <w:footnote w:type="continuationSeparator" w:id="0">
    <w:p w14:paraId="672F51EC" w14:textId="77777777" w:rsidR="001663DA" w:rsidRDefault="0016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13F" w14:textId="77777777" w:rsidR="00402F0A" w:rsidRDefault="00000000">
    <w:pPr>
      <w:pStyle w:val="Header"/>
    </w:pPr>
    <w:r>
      <w:rPr>
        <w:noProof/>
      </w:rPr>
      <w:pict w14:anchorId="76441F69">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E75E9EC">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7060E255" w14:textId="77777777" w:rsidR="00402F0A" w:rsidRDefault="00402F0A">
                <w:pPr>
                  <w:pStyle w:val="LineNumbers"/>
                  <w:rPr>
                    <w:sz w:val="20"/>
                  </w:rPr>
                </w:pPr>
                <w:r>
                  <w:rPr>
                    <w:sz w:val="20"/>
                  </w:rPr>
                  <w:t>1</w:t>
                </w:r>
              </w:p>
              <w:p w14:paraId="4FD7D50F" w14:textId="77777777" w:rsidR="00402F0A" w:rsidRDefault="00402F0A">
                <w:pPr>
                  <w:pStyle w:val="LineNumbers"/>
                  <w:rPr>
                    <w:sz w:val="20"/>
                  </w:rPr>
                </w:pPr>
                <w:r>
                  <w:rPr>
                    <w:sz w:val="20"/>
                  </w:rPr>
                  <w:t>2</w:t>
                </w:r>
              </w:p>
              <w:p w14:paraId="261575CB" w14:textId="77777777" w:rsidR="00402F0A" w:rsidRDefault="00402F0A">
                <w:pPr>
                  <w:pStyle w:val="LineNumbers"/>
                  <w:rPr>
                    <w:sz w:val="20"/>
                  </w:rPr>
                </w:pPr>
                <w:r>
                  <w:rPr>
                    <w:sz w:val="20"/>
                  </w:rPr>
                  <w:t>3</w:t>
                </w:r>
              </w:p>
              <w:p w14:paraId="2054C251" w14:textId="77777777" w:rsidR="00402F0A" w:rsidRDefault="00402F0A">
                <w:pPr>
                  <w:pStyle w:val="LineNumbers"/>
                  <w:rPr>
                    <w:sz w:val="20"/>
                  </w:rPr>
                </w:pPr>
                <w:r>
                  <w:rPr>
                    <w:sz w:val="20"/>
                  </w:rPr>
                  <w:t>4</w:t>
                </w:r>
              </w:p>
              <w:p w14:paraId="6EAF6188" w14:textId="77777777" w:rsidR="00402F0A" w:rsidRDefault="00402F0A">
                <w:pPr>
                  <w:pStyle w:val="LineNumbers"/>
                  <w:rPr>
                    <w:sz w:val="20"/>
                  </w:rPr>
                </w:pPr>
                <w:r>
                  <w:rPr>
                    <w:sz w:val="20"/>
                  </w:rPr>
                  <w:t>5</w:t>
                </w:r>
              </w:p>
              <w:p w14:paraId="593DA2E1" w14:textId="77777777" w:rsidR="00402F0A" w:rsidRDefault="00402F0A">
                <w:pPr>
                  <w:pStyle w:val="LineNumbers"/>
                  <w:rPr>
                    <w:sz w:val="20"/>
                  </w:rPr>
                </w:pPr>
                <w:r>
                  <w:rPr>
                    <w:sz w:val="20"/>
                  </w:rPr>
                  <w:t>6</w:t>
                </w:r>
              </w:p>
              <w:p w14:paraId="2C9E70F9" w14:textId="77777777" w:rsidR="00402F0A" w:rsidRDefault="00402F0A">
                <w:pPr>
                  <w:pStyle w:val="LineNumbers"/>
                  <w:rPr>
                    <w:sz w:val="20"/>
                  </w:rPr>
                </w:pPr>
                <w:r>
                  <w:rPr>
                    <w:sz w:val="20"/>
                  </w:rPr>
                  <w:t>7</w:t>
                </w:r>
              </w:p>
              <w:p w14:paraId="5560D520" w14:textId="77777777" w:rsidR="00402F0A" w:rsidRDefault="00402F0A">
                <w:pPr>
                  <w:pStyle w:val="LineNumbers"/>
                  <w:rPr>
                    <w:sz w:val="20"/>
                  </w:rPr>
                </w:pPr>
                <w:r>
                  <w:rPr>
                    <w:sz w:val="20"/>
                  </w:rPr>
                  <w:t>8</w:t>
                </w:r>
              </w:p>
              <w:p w14:paraId="7EDD1034" w14:textId="77777777" w:rsidR="00402F0A" w:rsidRDefault="00402F0A">
                <w:pPr>
                  <w:pStyle w:val="LineNumbers"/>
                  <w:rPr>
                    <w:sz w:val="20"/>
                  </w:rPr>
                </w:pPr>
                <w:r>
                  <w:rPr>
                    <w:sz w:val="20"/>
                  </w:rPr>
                  <w:t>9</w:t>
                </w:r>
              </w:p>
              <w:p w14:paraId="01C38418" w14:textId="77777777" w:rsidR="00402F0A" w:rsidRDefault="00402F0A">
                <w:pPr>
                  <w:pStyle w:val="LineNumbers"/>
                  <w:rPr>
                    <w:sz w:val="20"/>
                  </w:rPr>
                </w:pPr>
                <w:r>
                  <w:rPr>
                    <w:sz w:val="20"/>
                  </w:rPr>
                  <w:t>10</w:t>
                </w:r>
              </w:p>
              <w:p w14:paraId="44AF4118" w14:textId="77777777" w:rsidR="00402F0A" w:rsidRDefault="00402F0A">
                <w:pPr>
                  <w:pStyle w:val="LineNumbers"/>
                  <w:rPr>
                    <w:sz w:val="20"/>
                  </w:rPr>
                </w:pPr>
                <w:r>
                  <w:rPr>
                    <w:sz w:val="20"/>
                  </w:rPr>
                  <w:t>11</w:t>
                </w:r>
              </w:p>
              <w:p w14:paraId="12610E4A" w14:textId="77777777" w:rsidR="00402F0A" w:rsidRDefault="00402F0A">
                <w:pPr>
                  <w:pStyle w:val="LineNumbers"/>
                  <w:rPr>
                    <w:sz w:val="20"/>
                  </w:rPr>
                </w:pPr>
                <w:r>
                  <w:rPr>
                    <w:sz w:val="20"/>
                  </w:rPr>
                  <w:t>12</w:t>
                </w:r>
              </w:p>
              <w:p w14:paraId="306DEBD3" w14:textId="77777777" w:rsidR="00402F0A" w:rsidRDefault="00402F0A">
                <w:pPr>
                  <w:pStyle w:val="LineNumbers"/>
                  <w:rPr>
                    <w:sz w:val="20"/>
                  </w:rPr>
                </w:pPr>
                <w:r>
                  <w:rPr>
                    <w:sz w:val="20"/>
                  </w:rPr>
                  <w:t>13</w:t>
                </w:r>
              </w:p>
              <w:p w14:paraId="03FCC750" w14:textId="77777777" w:rsidR="00402F0A" w:rsidRDefault="00402F0A">
                <w:pPr>
                  <w:pStyle w:val="LineNumbers"/>
                  <w:rPr>
                    <w:sz w:val="20"/>
                  </w:rPr>
                </w:pPr>
                <w:r>
                  <w:rPr>
                    <w:sz w:val="20"/>
                  </w:rPr>
                  <w:t>14</w:t>
                </w:r>
              </w:p>
              <w:p w14:paraId="1376EA62" w14:textId="77777777" w:rsidR="00402F0A" w:rsidRDefault="00402F0A">
                <w:pPr>
                  <w:pStyle w:val="LineNumbers"/>
                  <w:rPr>
                    <w:sz w:val="20"/>
                  </w:rPr>
                </w:pPr>
                <w:r>
                  <w:rPr>
                    <w:sz w:val="20"/>
                  </w:rPr>
                  <w:t>15</w:t>
                </w:r>
              </w:p>
              <w:p w14:paraId="540A6C6B" w14:textId="77777777" w:rsidR="00402F0A" w:rsidRDefault="00402F0A">
                <w:pPr>
                  <w:pStyle w:val="LineNumbers"/>
                  <w:rPr>
                    <w:sz w:val="20"/>
                  </w:rPr>
                </w:pPr>
                <w:r>
                  <w:rPr>
                    <w:sz w:val="20"/>
                  </w:rPr>
                  <w:t>16</w:t>
                </w:r>
              </w:p>
              <w:p w14:paraId="2EEE3544" w14:textId="77777777" w:rsidR="00402F0A" w:rsidRDefault="00402F0A">
                <w:pPr>
                  <w:pStyle w:val="LineNumbers"/>
                  <w:rPr>
                    <w:sz w:val="20"/>
                  </w:rPr>
                </w:pPr>
                <w:r>
                  <w:rPr>
                    <w:sz w:val="20"/>
                  </w:rPr>
                  <w:t>17</w:t>
                </w:r>
              </w:p>
              <w:p w14:paraId="037E36DE" w14:textId="77777777" w:rsidR="00402F0A" w:rsidRDefault="00402F0A">
                <w:pPr>
                  <w:pStyle w:val="LineNumbers"/>
                  <w:rPr>
                    <w:sz w:val="20"/>
                  </w:rPr>
                </w:pPr>
                <w:r>
                  <w:rPr>
                    <w:sz w:val="20"/>
                  </w:rPr>
                  <w:t>18</w:t>
                </w:r>
              </w:p>
              <w:p w14:paraId="1C0B88DD" w14:textId="77777777" w:rsidR="00402F0A" w:rsidRDefault="00402F0A">
                <w:pPr>
                  <w:pStyle w:val="LineNumbers"/>
                  <w:rPr>
                    <w:sz w:val="20"/>
                  </w:rPr>
                </w:pPr>
                <w:r>
                  <w:rPr>
                    <w:sz w:val="20"/>
                  </w:rPr>
                  <w:t>19</w:t>
                </w:r>
              </w:p>
              <w:p w14:paraId="018E5231" w14:textId="77777777" w:rsidR="00402F0A" w:rsidRDefault="00402F0A">
                <w:pPr>
                  <w:pStyle w:val="LineNumbers"/>
                  <w:rPr>
                    <w:sz w:val="20"/>
                  </w:rPr>
                </w:pPr>
                <w:r>
                  <w:rPr>
                    <w:sz w:val="20"/>
                  </w:rPr>
                  <w:t>20</w:t>
                </w:r>
              </w:p>
              <w:p w14:paraId="4BF3D55A" w14:textId="77777777" w:rsidR="00402F0A" w:rsidRDefault="00402F0A">
                <w:pPr>
                  <w:pStyle w:val="LineNumbers"/>
                  <w:rPr>
                    <w:sz w:val="20"/>
                  </w:rPr>
                </w:pPr>
                <w:r>
                  <w:rPr>
                    <w:sz w:val="20"/>
                  </w:rPr>
                  <w:t>21</w:t>
                </w:r>
              </w:p>
              <w:p w14:paraId="644CB656" w14:textId="77777777" w:rsidR="00402F0A" w:rsidRDefault="00402F0A">
                <w:pPr>
                  <w:pStyle w:val="LineNumbers"/>
                  <w:rPr>
                    <w:sz w:val="20"/>
                  </w:rPr>
                </w:pPr>
                <w:r>
                  <w:rPr>
                    <w:sz w:val="20"/>
                  </w:rPr>
                  <w:t>22</w:t>
                </w:r>
              </w:p>
              <w:p w14:paraId="6DFBE1F9" w14:textId="77777777" w:rsidR="00402F0A" w:rsidRDefault="00402F0A">
                <w:pPr>
                  <w:pStyle w:val="LineNumbers"/>
                  <w:rPr>
                    <w:sz w:val="20"/>
                  </w:rPr>
                </w:pPr>
                <w:r>
                  <w:rPr>
                    <w:sz w:val="20"/>
                  </w:rPr>
                  <w:t>23</w:t>
                </w:r>
              </w:p>
              <w:p w14:paraId="7318FA66" w14:textId="77777777" w:rsidR="00402F0A" w:rsidRDefault="00402F0A">
                <w:pPr>
                  <w:pStyle w:val="LineNumbers"/>
                  <w:rPr>
                    <w:sz w:val="20"/>
                  </w:rPr>
                </w:pPr>
                <w:r>
                  <w:rPr>
                    <w:sz w:val="20"/>
                  </w:rPr>
                  <w:t>24</w:t>
                </w:r>
              </w:p>
              <w:p w14:paraId="204B1F75" w14:textId="77777777" w:rsidR="00402F0A" w:rsidRDefault="00402F0A">
                <w:pPr>
                  <w:pStyle w:val="LineNumbers"/>
                  <w:rPr>
                    <w:sz w:val="20"/>
                  </w:rPr>
                </w:pPr>
                <w:r>
                  <w:rPr>
                    <w:sz w:val="20"/>
                  </w:rPr>
                  <w:t>25</w:t>
                </w:r>
              </w:p>
              <w:p w14:paraId="7D027D7A" w14:textId="77777777" w:rsidR="00402F0A" w:rsidRDefault="00402F0A">
                <w:pPr>
                  <w:pStyle w:val="LineNumbers"/>
                  <w:rPr>
                    <w:sz w:val="20"/>
                  </w:rPr>
                </w:pPr>
                <w:r>
                  <w:rPr>
                    <w:sz w:val="20"/>
                  </w:rPr>
                  <w:t>26</w:t>
                </w:r>
              </w:p>
              <w:p w14:paraId="6394B771" w14:textId="77777777" w:rsidR="00402F0A" w:rsidRDefault="00402F0A">
                <w:pPr>
                  <w:pStyle w:val="LineNumbers"/>
                  <w:rPr>
                    <w:sz w:val="20"/>
                  </w:rPr>
                </w:pPr>
                <w:r>
                  <w:rPr>
                    <w:sz w:val="20"/>
                  </w:rPr>
                  <w:t>27</w:t>
                </w:r>
              </w:p>
              <w:p w14:paraId="5B4E4949" w14:textId="77777777" w:rsidR="00402F0A" w:rsidRDefault="00402F0A">
                <w:pPr>
                  <w:pStyle w:val="LineNumbers"/>
                  <w:rPr>
                    <w:sz w:val="20"/>
                  </w:rPr>
                </w:pPr>
                <w:r>
                  <w:rPr>
                    <w:sz w:val="20"/>
                  </w:rPr>
                  <w:t>28</w:t>
                </w:r>
              </w:p>
              <w:p w14:paraId="655E4A30" w14:textId="77777777" w:rsidR="00402F0A" w:rsidRDefault="00402F0A">
                <w:pPr>
                  <w:pStyle w:val="LineNumbers"/>
                  <w:rPr>
                    <w:sz w:val="20"/>
                  </w:rPr>
                </w:pPr>
              </w:p>
            </w:txbxContent>
          </v:textbox>
          <w10:wrap anchorx="margin" anchory="margin"/>
          <w10:anchorlock/>
        </v:rect>
      </w:pict>
    </w:r>
    <w:r>
      <w:rPr>
        <w:noProof/>
      </w:rPr>
      <w:pict w14:anchorId="7C9BC6FE">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7F2DEA51">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25595"/>
    <w:multiLevelType w:val="hybridMultilevel"/>
    <w:tmpl w:val="FFFFFFFF"/>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7322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53052"/>
    <w:multiLevelType w:val="hybridMultilevel"/>
    <w:tmpl w:val="FFFFFFFF"/>
    <w:lvl w:ilvl="0" w:tplc="539CFE3A">
      <w:start w:val="1"/>
      <w:numFmt w:val="bullet"/>
      <w:lvlText w:val=""/>
      <w:lvlJc w:val="left"/>
      <w:pPr>
        <w:ind w:left="1440" w:hanging="360"/>
      </w:pPr>
      <w:rPr>
        <w:rFonts w:ascii="Wingdings" w:eastAsia="Times New Roman"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14A6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33"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241925">
    <w:abstractNumId w:val="3"/>
  </w:num>
  <w:num w:numId="2" w16cid:durableId="925531276">
    <w:abstractNumId w:val="11"/>
  </w:num>
  <w:num w:numId="3" w16cid:durableId="1417051349">
    <w:abstractNumId w:val="23"/>
  </w:num>
  <w:num w:numId="4" w16cid:durableId="1127551460">
    <w:abstractNumId w:val="9"/>
  </w:num>
  <w:num w:numId="5" w16cid:durableId="191041106">
    <w:abstractNumId w:val="18"/>
  </w:num>
  <w:num w:numId="6" w16cid:durableId="222182361">
    <w:abstractNumId w:val="20"/>
  </w:num>
  <w:num w:numId="7" w16cid:durableId="897596193">
    <w:abstractNumId w:val="15"/>
  </w:num>
  <w:num w:numId="8" w16cid:durableId="488668898">
    <w:abstractNumId w:val="7"/>
  </w:num>
  <w:num w:numId="9" w16cid:durableId="1782407873">
    <w:abstractNumId w:val="27"/>
  </w:num>
  <w:num w:numId="10" w16cid:durableId="1522277351">
    <w:abstractNumId w:val="6"/>
  </w:num>
  <w:num w:numId="11" w16cid:durableId="754203793">
    <w:abstractNumId w:val="33"/>
  </w:num>
  <w:num w:numId="12" w16cid:durableId="1418478691">
    <w:abstractNumId w:val="37"/>
  </w:num>
  <w:num w:numId="13" w16cid:durableId="1024944262">
    <w:abstractNumId w:val="19"/>
  </w:num>
  <w:num w:numId="14" w16cid:durableId="455831243">
    <w:abstractNumId w:val="25"/>
  </w:num>
  <w:num w:numId="15" w16cid:durableId="685057733">
    <w:abstractNumId w:val="36"/>
  </w:num>
  <w:num w:numId="16" w16cid:durableId="189488356">
    <w:abstractNumId w:val="2"/>
  </w:num>
  <w:num w:numId="17" w16cid:durableId="1451053431">
    <w:abstractNumId w:val="29"/>
  </w:num>
  <w:num w:numId="18" w16cid:durableId="2025131194">
    <w:abstractNumId w:val="17"/>
  </w:num>
  <w:num w:numId="19" w16cid:durableId="1722710257">
    <w:abstractNumId w:val="21"/>
  </w:num>
  <w:num w:numId="20" w16cid:durableId="212616245">
    <w:abstractNumId w:val="34"/>
  </w:num>
  <w:num w:numId="21" w16cid:durableId="1694650582">
    <w:abstractNumId w:val="35"/>
  </w:num>
  <w:num w:numId="22" w16cid:durableId="1511405362">
    <w:abstractNumId w:val="32"/>
  </w:num>
  <w:num w:numId="23" w16cid:durableId="913396447">
    <w:abstractNumId w:val="31"/>
  </w:num>
  <w:num w:numId="24" w16cid:durableId="2078475991">
    <w:abstractNumId w:val="5"/>
  </w:num>
  <w:num w:numId="25" w16cid:durableId="349071406">
    <w:abstractNumId w:val="8"/>
  </w:num>
  <w:num w:numId="26" w16cid:durableId="1817602532">
    <w:abstractNumId w:val="1"/>
  </w:num>
  <w:num w:numId="27" w16cid:durableId="757138168">
    <w:abstractNumId w:val="4"/>
  </w:num>
  <w:num w:numId="28" w16cid:durableId="584606530">
    <w:abstractNumId w:val="28"/>
  </w:num>
  <w:num w:numId="29" w16cid:durableId="658726131">
    <w:abstractNumId w:val="0"/>
  </w:num>
  <w:num w:numId="30" w16cid:durableId="543954721">
    <w:abstractNumId w:val="22"/>
  </w:num>
  <w:num w:numId="31" w16cid:durableId="1984038191">
    <w:abstractNumId w:val="16"/>
  </w:num>
  <w:num w:numId="32" w16cid:durableId="49496867">
    <w:abstractNumId w:val="14"/>
  </w:num>
  <w:num w:numId="33" w16cid:durableId="1206601636">
    <w:abstractNumId w:val="30"/>
  </w:num>
  <w:num w:numId="34" w16cid:durableId="748381439">
    <w:abstractNumId w:val="24"/>
  </w:num>
  <w:num w:numId="35" w16cid:durableId="1189220116">
    <w:abstractNumId w:val="10"/>
  </w:num>
  <w:num w:numId="36" w16cid:durableId="502281916">
    <w:abstractNumId w:val="13"/>
  </w:num>
  <w:num w:numId="37" w16cid:durableId="286931822">
    <w:abstractNumId w:val="26"/>
  </w:num>
  <w:num w:numId="38" w16cid:durableId="575433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6683F786-6F38-44D9-A0DB-1467E1A5827F}"/>
    <w:docVar w:name="dgnword-eventsink" w:val="67148936"/>
  </w:docVars>
  <w:rsids>
    <w:rsidRoot w:val="00B97A43"/>
    <w:rsid w:val="00003C16"/>
    <w:rsid w:val="00005709"/>
    <w:rsid w:val="0001071C"/>
    <w:rsid w:val="00012CF4"/>
    <w:rsid w:val="000137D1"/>
    <w:rsid w:val="00013D05"/>
    <w:rsid w:val="00017AEE"/>
    <w:rsid w:val="000246F0"/>
    <w:rsid w:val="0002697B"/>
    <w:rsid w:val="00026A4C"/>
    <w:rsid w:val="000271C5"/>
    <w:rsid w:val="00030CB4"/>
    <w:rsid w:val="0003355A"/>
    <w:rsid w:val="00034185"/>
    <w:rsid w:val="00037362"/>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98"/>
    <w:rsid w:val="000905C6"/>
    <w:rsid w:val="00092586"/>
    <w:rsid w:val="00095F12"/>
    <w:rsid w:val="000A2C36"/>
    <w:rsid w:val="000B0345"/>
    <w:rsid w:val="000B0738"/>
    <w:rsid w:val="000B21AF"/>
    <w:rsid w:val="000B253E"/>
    <w:rsid w:val="000C248D"/>
    <w:rsid w:val="000C436B"/>
    <w:rsid w:val="000C47D5"/>
    <w:rsid w:val="000C7508"/>
    <w:rsid w:val="000C7F3E"/>
    <w:rsid w:val="000D1232"/>
    <w:rsid w:val="000D5FFC"/>
    <w:rsid w:val="000D6074"/>
    <w:rsid w:val="000E0F16"/>
    <w:rsid w:val="000E336C"/>
    <w:rsid w:val="000E7E4C"/>
    <w:rsid w:val="000F0E24"/>
    <w:rsid w:val="000F1E65"/>
    <w:rsid w:val="000F20C8"/>
    <w:rsid w:val="000F34D1"/>
    <w:rsid w:val="000F3B1A"/>
    <w:rsid w:val="000F3CC5"/>
    <w:rsid w:val="000F5B32"/>
    <w:rsid w:val="001054A5"/>
    <w:rsid w:val="00105963"/>
    <w:rsid w:val="00107958"/>
    <w:rsid w:val="001121B3"/>
    <w:rsid w:val="00121C48"/>
    <w:rsid w:val="00122CB0"/>
    <w:rsid w:val="00125075"/>
    <w:rsid w:val="00125D30"/>
    <w:rsid w:val="0013065D"/>
    <w:rsid w:val="001366B6"/>
    <w:rsid w:val="00142DFA"/>
    <w:rsid w:val="001465F9"/>
    <w:rsid w:val="00146BF8"/>
    <w:rsid w:val="00151769"/>
    <w:rsid w:val="00152646"/>
    <w:rsid w:val="00163C8F"/>
    <w:rsid w:val="00165684"/>
    <w:rsid w:val="00166307"/>
    <w:rsid w:val="001663DA"/>
    <w:rsid w:val="00180549"/>
    <w:rsid w:val="001825AB"/>
    <w:rsid w:val="00190600"/>
    <w:rsid w:val="00191441"/>
    <w:rsid w:val="001921EE"/>
    <w:rsid w:val="00196D84"/>
    <w:rsid w:val="001A0E96"/>
    <w:rsid w:val="001A2DC5"/>
    <w:rsid w:val="001A486A"/>
    <w:rsid w:val="001A4965"/>
    <w:rsid w:val="001A76DB"/>
    <w:rsid w:val="001B35F0"/>
    <w:rsid w:val="001B4CBC"/>
    <w:rsid w:val="001B6893"/>
    <w:rsid w:val="001C17FF"/>
    <w:rsid w:val="001C23DE"/>
    <w:rsid w:val="001C4699"/>
    <w:rsid w:val="001D0A68"/>
    <w:rsid w:val="001D3785"/>
    <w:rsid w:val="001D5F52"/>
    <w:rsid w:val="001D62F0"/>
    <w:rsid w:val="001D66B5"/>
    <w:rsid w:val="001D7072"/>
    <w:rsid w:val="001D7FA7"/>
    <w:rsid w:val="001E6C13"/>
    <w:rsid w:val="001E7F29"/>
    <w:rsid w:val="001F2E39"/>
    <w:rsid w:val="001F35F7"/>
    <w:rsid w:val="001F4095"/>
    <w:rsid w:val="0020161F"/>
    <w:rsid w:val="00201AA2"/>
    <w:rsid w:val="002024FB"/>
    <w:rsid w:val="002051BA"/>
    <w:rsid w:val="00211A99"/>
    <w:rsid w:val="002123C3"/>
    <w:rsid w:val="002135B4"/>
    <w:rsid w:val="00214E3B"/>
    <w:rsid w:val="002164BD"/>
    <w:rsid w:val="00217453"/>
    <w:rsid w:val="00217560"/>
    <w:rsid w:val="00222675"/>
    <w:rsid w:val="0022555E"/>
    <w:rsid w:val="002344CB"/>
    <w:rsid w:val="00235E01"/>
    <w:rsid w:val="0024468D"/>
    <w:rsid w:val="00244EF7"/>
    <w:rsid w:val="00247772"/>
    <w:rsid w:val="00247F34"/>
    <w:rsid w:val="00251C05"/>
    <w:rsid w:val="00251C3A"/>
    <w:rsid w:val="002568F4"/>
    <w:rsid w:val="0026094E"/>
    <w:rsid w:val="00267BFB"/>
    <w:rsid w:val="002700EA"/>
    <w:rsid w:val="00281305"/>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3E29"/>
    <w:rsid w:val="002C67F6"/>
    <w:rsid w:val="002D2AD7"/>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1501D"/>
    <w:rsid w:val="00321519"/>
    <w:rsid w:val="00323402"/>
    <w:rsid w:val="003322AA"/>
    <w:rsid w:val="00332455"/>
    <w:rsid w:val="00332FE7"/>
    <w:rsid w:val="00333861"/>
    <w:rsid w:val="0034328B"/>
    <w:rsid w:val="00343B09"/>
    <w:rsid w:val="00343C54"/>
    <w:rsid w:val="00345F44"/>
    <w:rsid w:val="003501FD"/>
    <w:rsid w:val="00353281"/>
    <w:rsid w:val="00354F79"/>
    <w:rsid w:val="00361F61"/>
    <w:rsid w:val="003739A2"/>
    <w:rsid w:val="0037448E"/>
    <w:rsid w:val="00375D75"/>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298"/>
    <w:rsid w:val="003C08F5"/>
    <w:rsid w:val="003C780B"/>
    <w:rsid w:val="003C7C34"/>
    <w:rsid w:val="003D06EB"/>
    <w:rsid w:val="003D0944"/>
    <w:rsid w:val="003D3661"/>
    <w:rsid w:val="003D5301"/>
    <w:rsid w:val="003D7DFF"/>
    <w:rsid w:val="003E15CC"/>
    <w:rsid w:val="003E3109"/>
    <w:rsid w:val="003E78E0"/>
    <w:rsid w:val="003E7F03"/>
    <w:rsid w:val="003F666D"/>
    <w:rsid w:val="003F7A1A"/>
    <w:rsid w:val="003F7C3D"/>
    <w:rsid w:val="00402F0A"/>
    <w:rsid w:val="00403295"/>
    <w:rsid w:val="00403BBD"/>
    <w:rsid w:val="00406355"/>
    <w:rsid w:val="00413E7E"/>
    <w:rsid w:val="00420601"/>
    <w:rsid w:val="0042712B"/>
    <w:rsid w:val="004316F0"/>
    <w:rsid w:val="00432A53"/>
    <w:rsid w:val="00434AC8"/>
    <w:rsid w:val="0044175F"/>
    <w:rsid w:val="00441951"/>
    <w:rsid w:val="00441E0F"/>
    <w:rsid w:val="00444CCC"/>
    <w:rsid w:val="0044510D"/>
    <w:rsid w:val="004506B8"/>
    <w:rsid w:val="00451FD4"/>
    <w:rsid w:val="00454138"/>
    <w:rsid w:val="00457656"/>
    <w:rsid w:val="00470416"/>
    <w:rsid w:val="004718CA"/>
    <w:rsid w:val="00471975"/>
    <w:rsid w:val="0047417E"/>
    <w:rsid w:val="00475AB9"/>
    <w:rsid w:val="00483BCB"/>
    <w:rsid w:val="00484E44"/>
    <w:rsid w:val="004876DD"/>
    <w:rsid w:val="0049069E"/>
    <w:rsid w:val="00495AEE"/>
    <w:rsid w:val="004972CA"/>
    <w:rsid w:val="00497753"/>
    <w:rsid w:val="004A004E"/>
    <w:rsid w:val="004A5457"/>
    <w:rsid w:val="004A6ABB"/>
    <w:rsid w:val="004B1BF6"/>
    <w:rsid w:val="004B69DA"/>
    <w:rsid w:val="004C676B"/>
    <w:rsid w:val="004D1584"/>
    <w:rsid w:val="004D5A6E"/>
    <w:rsid w:val="004D6859"/>
    <w:rsid w:val="004E57CB"/>
    <w:rsid w:val="004F11E5"/>
    <w:rsid w:val="004F15F4"/>
    <w:rsid w:val="004F16F0"/>
    <w:rsid w:val="004F525B"/>
    <w:rsid w:val="004F5763"/>
    <w:rsid w:val="004F6E4C"/>
    <w:rsid w:val="00504A16"/>
    <w:rsid w:val="00506486"/>
    <w:rsid w:val="00506825"/>
    <w:rsid w:val="0052020F"/>
    <w:rsid w:val="00530622"/>
    <w:rsid w:val="00531D34"/>
    <w:rsid w:val="00532827"/>
    <w:rsid w:val="00535288"/>
    <w:rsid w:val="005364B0"/>
    <w:rsid w:val="00540240"/>
    <w:rsid w:val="00541E18"/>
    <w:rsid w:val="00545162"/>
    <w:rsid w:val="005475A1"/>
    <w:rsid w:val="005514F5"/>
    <w:rsid w:val="00552B84"/>
    <w:rsid w:val="00555B7B"/>
    <w:rsid w:val="0056026B"/>
    <w:rsid w:val="00570995"/>
    <w:rsid w:val="00573739"/>
    <w:rsid w:val="00573F8C"/>
    <w:rsid w:val="00575B13"/>
    <w:rsid w:val="005765E3"/>
    <w:rsid w:val="00580062"/>
    <w:rsid w:val="0058369A"/>
    <w:rsid w:val="00583EC9"/>
    <w:rsid w:val="00586182"/>
    <w:rsid w:val="00591D09"/>
    <w:rsid w:val="0059294D"/>
    <w:rsid w:val="005A15DC"/>
    <w:rsid w:val="005A233A"/>
    <w:rsid w:val="005A5225"/>
    <w:rsid w:val="005A6B83"/>
    <w:rsid w:val="005B3337"/>
    <w:rsid w:val="005B51B3"/>
    <w:rsid w:val="005C365B"/>
    <w:rsid w:val="005D2D91"/>
    <w:rsid w:val="005D2DA1"/>
    <w:rsid w:val="005D77E4"/>
    <w:rsid w:val="005E3CA5"/>
    <w:rsid w:val="005E7D32"/>
    <w:rsid w:val="005F063B"/>
    <w:rsid w:val="005F3976"/>
    <w:rsid w:val="005F5D78"/>
    <w:rsid w:val="005F6897"/>
    <w:rsid w:val="00601EE5"/>
    <w:rsid w:val="00611822"/>
    <w:rsid w:val="00613E7C"/>
    <w:rsid w:val="006150DE"/>
    <w:rsid w:val="00615F65"/>
    <w:rsid w:val="00616953"/>
    <w:rsid w:val="00621DA4"/>
    <w:rsid w:val="00621ED2"/>
    <w:rsid w:val="00622C7B"/>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669B"/>
    <w:rsid w:val="0065797A"/>
    <w:rsid w:val="00657CA2"/>
    <w:rsid w:val="006608AC"/>
    <w:rsid w:val="006608D6"/>
    <w:rsid w:val="006616A6"/>
    <w:rsid w:val="0066379B"/>
    <w:rsid w:val="00664182"/>
    <w:rsid w:val="00667544"/>
    <w:rsid w:val="006740FA"/>
    <w:rsid w:val="00677905"/>
    <w:rsid w:val="00680031"/>
    <w:rsid w:val="00682FEE"/>
    <w:rsid w:val="00687E04"/>
    <w:rsid w:val="00694ABD"/>
    <w:rsid w:val="006B4419"/>
    <w:rsid w:val="006B528B"/>
    <w:rsid w:val="006B6CB0"/>
    <w:rsid w:val="006C263C"/>
    <w:rsid w:val="006C32C6"/>
    <w:rsid w:val="006C4AAB"/>
    <w:rsid w:val="006C4C1B"/>
    <w:rsid w:val="006C68C2"/>
    <w:rsid w:val="006D1AA1"/>
    <w:rsid w:val="006D2E37"/>
    <w:rsid w:val="006D47D4"/>
    <w:rsid w:val="006D47FA"/>
    <w:rsid w:val="006D62E4"/>
    <w:rsid w:val="006D7272"/>
    <w:rsid w:val="006F2320"/>
    <w:rsid w:val="006F6E86"/>
    <w:rsid w:val="006F7D7E"/>
    <w:rsid w:val="00701B33"/>
    <w:rsid w:val="00703A71"/>
    <w:rsid w:val="007051C5"/>
    <w:rsid w:val="0070603C"/>
    <w:rsid w:val="00707918"/>
    <w:rsid w:val="007138BA"/>
    <w:rsid w:val="007149F6"/>
    <w:rsid w:val="00715205"/>
    <w:rsid w:val="007210C1"/>
    <w:rsid w:val="007220B3"/>
    <w:rsid w:val="007222C3"/>
    <w:rsid w:val="00726BA7"/>
    <w:rsid w:val="007328A1"/>
    <w:rsid w:val="00734493"/>
    <w:rsid w:val="00736873"/>
    <w:rsid w:val="00736C14"/>
    <w:rsid w:val="00742D51"/>
    <w:rsid w:val="007440C2"/>
    <w:rsid w:val="007446FF"/>
    <w:rsid w:val="00747C38"/>
    <w:rsid w:val="0075146A"/>
    <w:rsid w:val="00751517"/>
    <w:rsid w:val="00756429"/>
    <w:rsid w:val="00756461"/>
    <w:rsid w:val="00756D54"/>
    <w:rsid w:val="00770175"/>
    <w:rsid w:val="007704C6"/>
    <w:rsid w:val="007729FD"/>
    <w:rsid w:val="00775EF9"/>
    <w:rsid w:val="0077635A"/>
    <w:rsid w:val="007803CB"/>
    <w:rsid w:val="00783C0C"/>
    <w:rsid w:val="00791162"/>
    <w:rsid w:val="00792382"/>
    <w:rsid w:val="007944EE"/>
    <w:rsid w:val="00794682"/>
    <w:rsid w:val="00796CEA"/>
    <w:rsid w:val="00797929"/>
    <w:rsid w:val="007A43B7"/>
    <w:rsid w:val="007A711B"/>
    <w:rsid w:val="007B6471"/>
    <w:rsid w:val="007B7A98"/>
    <w:rsid w:val="007C51C8"/>
    <w:rsid w:val="007C6DF2"/>
    <w:rsid w:val="007C7D73"/>
    <w:rsid w:val="007C7DD0"/>
    <w:rsid w:val="007D05DC"/>
    <w:rsid w:val="007D2704"/>
    <w:rsid w:val="007D397D"/>
    <w:rsid w:val="007D52E8"/>
    <w:rsid w:val="007D6A14"/>
    <w:rsid w:val="007D7F5E"/>
    <w:rsid w:val="007E38EB"/>
    <w:rsid w:val="007F5977"/>
    <w:rsid w:val="007F7B74"/>
    <w:rsid w:val="008027A0"/>
    <w:rsid w:val="008169B5"/>
    <w:rsid w:val="00823BD9"/>
    <w:rsid w:val="00826847"/>
    <w:rsid w:val="00837A3F"/>
    <w:rsid w:val="00837AB9"/>
    <w:rsid w:val="008467D1"/>
    <w:rsid w:val="00853056"/>
    <w:rsid w:val="00860D3A"/>
    <w:rsid w:val="00860E8F"/>
    <w:rsid w:val="008648DA"/>
    <w:rsid w:val="008674B9"/>
    <w:rsid w:val="00867D14"/>
    <w:rsid w:val="00872DF4"/>
    <w:rsid w:val="00874187"/>
    <w:rsid w:val="00874C0A"/>
    <w:rsid w:val="00874D7F"/>
    <w:rsid w:val="00875E4C"/>
    <w:rsid w:val="00882996"/>
    <w:rsid w:val="008908BA"/>
    <w:rsid w:val="008914F4"/>
    <w:rsid w:val="008930C1"/>
    <w:rsid w:val="0089486E"/>
    <w:rsid w:val="0089492D"/>
    <w:rsid w:val="008A3C4C"/>
    <w:rsid w:val="008A6BC8"/>
    <w:rsid w:val="008A79DB"/>
    <w:rsid w:val="008B084F"/>
    <w:rsid w:val="008B220D"/>
    <w:rsid w:val="008B27AF"/>
    <w:rsid w:val="008B3097"/>
    <w:rsid w:val="008B3DFF"/>
    <w:rsid w:val="008B4FDE"/>
    <w:rsid w:val="008B52B9"/>
    <w:rsid w:val="008C1646"/>
    <w:rsid w:val="008C2F97"/>
    <w:rsid w:val="008D06D1"/>
    <w:rsid w:val="008D0FB8"/>
    <w:rsid w:val="008E4166"/>
    <w:rsid w:val="008E7FA7"/>
    <w:rsid w:val="008F137B"/>
    <w:rsid w:val="008F636A"/>
    <w:rsid w:val="0090157D"/>
    <w:rsid w:val="00905E5F"/>
    <w:rsid w:val="009308DF"/>
    <w:rsid w:val="00933F25"/>
    <w:rsid w:val="0093453B"/>
    <w:rsid w:val="0093671D"/>
    <w:rsid w:val="00937DF8"/>
    <w:rsid w:val="00940538"/>
    <w:rsid w:val="009417AA"/>
    <w:rsid w:val="009446F9"/>
    <w:rsid w:val="00944E50"/>
    <w:rsid w:val="00944EB5"/>
    <w:rsid w:val="00945CC8"/>
    <w:rsid w:val="00950F0F"/>
    <w:rsid w:val="00954264"/>
    <w:rsid w:val="00972264"/>
    <w:rsid w:val="009775F7"/>
    <w:rsid w:val="00980F03"/>
    <w:rsid w:val="00982E8A"/>
    <w:rsid w:val="0098723C"/>
    <w:rsid w:val="009905EB"/>
    <w:rsid w:val="00996202"/>
    <w:rsid w:val="00997C4E"/>
    <w:rsid w:val="009A07DA"/>
    <w:rsid w:val="009A2FF6"/>
    <w:rsid w:val="009B4255"/>
    <w:rsid w:val="009B6E20"/>
    <w:rsid w:val="009D020B"/>
    <w:rsid w:val="009D4C6D"/>
    <w:rsid w:val="009D6801"/>
    <w:rsid w:val="009E1437"/>
    <w:rsid w:val="009F07EE"/>
    <w:rsid w:val="009F0CC6"/>
    <w:rsid w:val="009F20F9"/>
    <w:rsid w:val="00A07DD9"/>
    <w:rsid w:val="00A142DE"/>
    <w:rsid w:val="00A146F2"/>
    <w:rsid w:val="00A17512"/>
    <w:rsid w:val="00A2008A"/>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77CEB"/>
    <w:rsid w:val="00A8073E"/>
    <w:rsid w:val="00A86BD8"/>
    <w:rsid w:val="00A90FCC"/>
    <w:rsid w:val="00A96F35"/>
    <w:rsid w:val="00AA4344"/>
    <w:rsid w:val="00AA50B3"/>
    <w:rsid w:val="00AA6FE4"/>
    <w:rsid w:val="00AA791C"/>
    <w:rsid w:val="00AB14EB"/>
    <w:rsid w:val="00AB321B"/>
    <w:rsid w:val="00AB4025"/>
    <w:rsid w:val="00AC12B5"/>
    <w:rsid w:val="00AC2E96"/>
    <w:rsid w:val="00AC358C"/>
    <w:rsid w:val="00AC4613"/>
    <w:rsid w:val="00AD03E8"/>
    <w:rsid w:val="00AD3E34"/>
    <w:rsid w:val="00AD544F"/>
    <w:rsid w:val="00AD5A8A"/>
    <w:rsid w:val="00AD739F"/>
    <w:rsid w:val="00AE0E06"/>
    <w:rsid w:val="00AE28A9"/>
    <w:rsid w:val="00AE2A5D"/>
    <w:rsid w:val="00AF5B6A"/>
    <w:rsid w:val="00B058FF"/>
    <w:rsid w:val="00B067C4"/>
    <w:rsid w:val="00B10984"/>
    <w:rsid w:val="00B2216E"/>
    <w:rsid w:val="00B23945"/>
    <w:rsid w:val="00B2533C"/>
    <w:rsid w:val="00B26BBD"/>
    <w:rsid w:val="00B320CC"/>
    <w:rsid w:val="00B32696"/>
    <w:rsid w:val="00B411CC"/>
    <w:rsid w:val="00B44932"/>
    <w:rsid w:val="00B50690"/>
    <w:rsid w:val="00B56038"/>
    <w:rsid w:val="00B60911"/>
    <w:rsid w:val="00B65861"/>
    <w:rsid w:val="00B7172D"/>
    <w:rsid w:val="00B7308E"/>
    <w:rsid w:val="00B758F3"/>
    <w:rsid w:val="00B806F8"/>
    <w:rsid w:val="00B80D9A"/>
    <w:rsid w:val="00B81D27"/>
    <w:rsid w:val="00B8576B"/>
    <w:rsid w:val="00B859CC"/>
    <w:rsid w:val="00B86572"/>
    <w:rsid w:val="00B9177D"/>
    <w:rsid w:val="00B97A43"/>
    <w:rsid w:val="00B97A7D"/>
    <w:rsid w:val="00BA1A22"/>
    <w:rsid w:val="00BA216E"/>
    <w:rsid w:val="00BA22F8"/>
    <w:rsid w:val="00BA40C0"/>
    <w:rsid w:val="00BC5983"/>
    <w:rsid w:val="00BD3A1B"/>
    <w:rsid w:val="00BE01DD"/>
    <w:rsid w:val="00BE7F60"/>
    <w:rsid w:val="00BF1630"/>
    <w:rsid w:val="00BF568A"/>
    <w:rsid w:val="00C00FF5"/>
    <w:rsid w:val="00C03081"/>
    <w:rsid w:val="00C0514F"/>
    <w:rsid w:val="00C12CBC"/>
    <w:rsid w:val="00C208CE"/>
    <w:rsid w:val="00C21239"/>
    <w:rsid w:val="00C22E69"/>
    <w:rsid w:val="00C25FA2"/>
    <w:rsid w:val="00C308A1"/>
    <w:rsid w:val="00C31337"/>
    <w:rsid w:val="00C34743"/>
    <w:rsid w:val="00C35001"/>
    <w:rsid w:val="00C440E2"/>
    <w:rsid w:val="00C45BA1"/>
    <w:rsid w:val="00C476F9"/>
    <w:rsid w:val="00C50687"/>
    <w:rsid w:val="00C50FD1"/>
    <w:rsid w:val="00C5278B"/>
    <w:rsid w:val="00C56FAE"/>
    <w:rsid w:val="00C6424C"/>
    <w:rsid w:val="00C648BF"/>
    <w:rsid w:val="00C6620F"/>
    <w:rsid w:val="00C77199"/>
    <w:rsid w:val="00C87558"/>
    <w:rsid w:val="00C921B6"/>
    <w:rsid w:val="00C93616"/>
    <w:rsid w:val="00C93916"/>
    <w:rsid w:val="00C94C27"/>
    <w:rsid w:val="00C96D2D"/>
    <w:rsid w:val="00CA1C29"/>
    <w:rsid w:val="00CA4C9B"/>
    <w:rsid w:val="00CB6886"/>
    <w:rsid w:val="00CC2ECA"/>
    <w:rsid w:val="00CC3968"/>
    <w:rsid w:val="00CC77A2"/>
    <w:rsid w:val="00CC7A35"/>
    <w:rsid w:val="00CC7AA7"/>
    <w:rsid w:val="00CD486D"/>
    <w:rsid w:val="00CD4BD2"/>
    <w:rsid w:val="00CE150C"/>
    <w:rsid w:val="00CE1672"/>
    <w:rsid w:val="00CF00DB"/>
    <w:rsid w:val="00CF16E1"/>
    <w:rsid w:val="00CF3F63"/>
    <w:rsid w:val="00D01601"/>
    <w:rsid w:val="00D136F6"/>
    <w:rsid w:val="00D15C8E"/>
    <w:rsid w:val="00D161F5"/>
    <w:rsid w:val="00D16B07"/>
    <w:rsid w:val="00D201D7"/>
    <w:rsid w:val="00D26E04"/>
    <w:rsid w:val="00D33572"/>
    <w:rsid w:val="00D34DA2"/>
    <w:rsid w:val="00D368FC"/>
    <w:rsid w:val="00D47DD4"/>
    <w:rsid w:val="00D5074A"/>
    <w:rsid w:val="00D51C7B"/>
    <w:rsid w:val="00D613E1"/>
    <w:rsid w:val="00D721A2"/>
    <w:rsid w:val="00D73088"/>
    <w:rsid w:val="00D74A5B"/>
    <w:rsid w:val="00D81310"/>
    <w:rsid w:val="00D81EA7"/>
    <w:rsid w:val="00D82E55"/>
    <w:rsid w:val="00D83413"/>
    <w:rsid w:val="00D838CA"/>
    <w:rsid w:val="00D843EE"/>
    <w:rsid w:val="00D85743"/>
    <w:rsid w:val="00D932FB"/>
    <w:rsid w:val="00DA05F2"/>
    <w:rsid w:val="00DA605B"/>
    <w:rsid w:val="00DB12F4"/>
    <w:rsid w:val="00DB1800"/>
    <w:rsid w:val="00DB7C85"/>
    <w:rsid w:val="00DC3689"/>
    <w:rsid w:val="00DC4E95"/>
    <w:rsid w:val="00DD21B1"/>
    <w:rsid w:val="00DD2BB9"/>
    <w:rsid w:val="00DD4839"/>
    <w:rsid w:val="00DE3231"/>
    <w:rsid w:val="00DE35CE"/>
    <w:rsid w:val="00DE64D6"/>
    <w:rsid w:val="00DE6CE0"/>
    <w:rsid w:val="00DE769F"/>
    <w:rsid w:val="00DF1212"/>
    <w:rsid w:val="00DF5A04"/>
    <w:rsid w:val="00DF5B76"/>
    <w:rsid w:val="00DF7D69"/>
    <w:rsid w:val="00E04B8D"/>
    <w:rsid w:val="00E05A2A"/>
    <w:rsid w:val="00E1330A"/>
    <w:rsid w:val="00E1489C"/>
    <w:rsid w:val="00E149B0"/>
    <w:rsid w:val="00E16FE3"/>
    <w:rsid w:val="00E21B30"/>
    <w:rsid w:val="00E41283"/>
    <w:rsid w:val="00E50304"/>
    <w:rsid w:val="00E62045"/>
    <w:rsid w:val="00E64AC1"/>
    <w:rsid w:val="00E6778F"/>
    <w:rsid w:val="00E72BC7"/>
    <w:rsid w:val="00E759A8"/>
    <w:rsid w:val="00E81498"/>
    <w:rsid w:val="00E82F1E"/>
    <w:rsid w:val="00E83F1E"/>
    <w:rsid w:val="00E85D52"/>
    <w:rsid w:val="00E870F8"/>
    <w:rsid w:val="00E92742"/>
    <w:rsid w:val="00E95AE7"/>
    <w:rsid w:val="00E97A9B"/>
    <w:rsid w:val="00EA0EC0"/>
    <w:rsid w:val="00EA1810"/>
    <w:rsid w:val="00EA1ECE"/>
    <w:rsid w:val="00EA20EF"/>
    <w:rsid w:val="00EA5D03"/>
    <w:rsid w:val="00EB1C0A"/>
    <w:rsid w:val="00EB5D8E"/>
    <w:rsid w:val="00EB644C"/>
    <w:rsid w:val="00EB68CC"/>
    <w:rsid w:val="00EB6A91"/>
    <w:rsid w:val="00EC0CAB"/>
    <w:rsid w:val="00EC3F14"/>
    <w:rsid w:val="00ED2D0B"/>
    <w:rsid w:val="00ED35D1"/>
    <w:rsid w:val="00ED602D"/>
    <w:rsid w:val="00ED68AA"/>
    <w:rsid w:val="00EE558B"/>
    <w:rsid w:val="00EF0815"/>
    <w:rsid w:val="00F0253A"/>
    <w:rsid w:val="00F05A1A"/>
    <w:rsid w:val="00F07F06"/>
    <w:rsid w:val="00F21B40"/>
    <w:rsid w:val="00F3239F"/>
    <w:rsid w:val="00F34311"/>
    <w:rsid w:val="00F358E1"/>
    <w:rsid w:val="00F4211E"/>
    <w:rsid w:val="00F43595"/>
    <w:rsid w:val="00F45E3E"/>
    <w:rsid w:val="00F53F01"/>
    <w:rsid w:val="00F6146A"/>
    <w:rsid w:val="00F61C5D"/>
    <w:rsid w:val="00F7664C"/>
    <w:rsid w:val="00F813D5"/>
    <w:rsid w:val="00F90DAA"/>
    <w:rsid w:val="00F91786"/>
    <w:rsid w:val="00F97DE1"/>
    <w:rsid w:val="00FA12ED"/>
    <w:rsid w:val="00FA37B3"/>
    <w:rsid w:val="00FB02DA"/>
    <w:rsid w:val="00FB0708"/>
    <w:rsid w:val="00FB25CD"/>
    <w:rsid w:val="00FB5CCE"/>
    <w:rsid w:val="00FB613E"/>
    <w:rsid w:val="00FB7257"/>
    <w:rsid w:val="00FB72E6"/>
    <w:rsid w:val="00FC1CDA"/>
    <w:rsid w:val="00FD0903"/>
    <w:rsid w:val="00FD0F34"/>
    <w:rsid w:val="00FD1CB7"/>
    <w:rsid w:val="00FD5103"/>
    <w:rsid w:val="00FD5254"/>
    <w:rsid w:val="00FD5FAB"/>
    <w:rsid w:val="00FD6B66"/>
    <w:rsid w:val="00FD6E1A"/>
    <w:rsid w:val="00FD7887"/>
    <w:rsid w:val="00FE29C3"/>
    <w:rsid w:val="00FE2A13"/>
    <w:rsid w:val="00FE2D14"/>
    <w:rsid w:val="00FE62AB"/>
    <w:rsid w:val="00FE7601"/>
    <w:rsid w:val="00FF4762"/>
    <w:rsid w:val="00FF4F17"/>
    <w:rsid w:val="00FF573F"/>
    <w:rsid w:val="00FF5ABF"/>
    <w:rsid w:val="00FF6FA8"/>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4671059"/>
  <w14:defaultImageDpi w14:val="0"/>
  <w15:docId w15:val="{7EC2A4BB-2FAA-4FE3-8E41-B8D558B5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link w:val="Title"/>
    <w:uiPriority w:val="99"/>
    <w:locked/>
    <w:rsid w:val="00F358E1"/>
    <w:rPr>
      <w:rFonts w:ascii="Cambria" w:hAnsi="Cambria" w:cs="Times New Roman"/>
      <w:b/>
      <w:kern w:val="28"/>
      <w:sz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F358E1"/>
    <w:rPr>
      <w:rFonts w:cs="Times New Roman"/>
      <w:sz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F358E1"/>
    <w:rPr>
      <w:rFonts w:cs="Times New Roman"/>
      <w:sz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unhideWhenUsed/>
    <w:rsid w:val="00734493"/>
    <w:pPr>
      <w:spacing w:before="100" w:beforeAutospacing="1" w:after="100" w:afterAutospacing="1"/>
    </w:pPr>
  </w:style>
  <w:style w:type="character" w:styleId="Strong">
    <w:name w:val="Strong"/>
    <w:uiPriority w:val="22"/>
    <w:qFormat/>
    <w:locked/>
    <w:rsid w:val="00734493"/>
    <w:rPr>
      <w:rFonts w:cs="Times New Roman"/>
      <w:b/>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AA791C"/>
    <w:rPr>
      <w:rFonts w:ascii="Arial" w:hAnsi="Arial" w:cs="Times New Roman"/>
      <w:vanish/>
      <w:sz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AA791C"/>
    <w:rPr>
      <w:rFonts w:ascii="Arial" w:hAnsi="Arial" w:cs="Times New Roman"/>
      <w:vanish/>
      <w:sz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 w:type="paragraph" w:customStyle="1" w:styleId="Signatureblockdate">
    <w:name w:val="Signature block date"/>
    <w:basedOn w:val="Normal"/>
    <w:rsid w:val="003C0298"/>
    <w:pPr>
      <w:spacing w:line="245" w:lineRule="exact"/>
      <w:ind w:left="468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4064">
      <w:marLeft w:val="0"/>
      <w:marRight w:val="0"/>
      <w:marTop w:val="0"/>
      <w:marBottom w:val="0"/>
      <w:divBdr>
        <w:top w:val="none" w:sz="0" w:space="0" w:color="auto"/>
        <w:left w:val="none" w:sz="0" w:space="0" w:color="auto"/>
        <w:bottom w:val="none" w:sz="0" w:space="0" w:color="auto"/>
        <w:right w:val="none" w:sz="0" w:space="0" w:color="auto"/>
      </w:divBdr>
      <w:divsChild>
        <w:div w:id="786894085">
          <w:marLeft w:val="0"/>
          <w:marRight w:val="0"/>
          <w:marTop w:val="0"/>
          <w:marBottom w:val="0"/>
          <w:divBdr>
            <w:top w:val="none" w:sz="0" w:space="0" w:color="auto"/>
            <w:left w:val="none" w:sz="0" w:space="0" w:color="auto"/>
            <w:bottom w:val="none" w:sz="0" w:space="0" w:color="auto"/>
            <w:right w:val="none" w:sz="0" w:space="0" w:color="auto"/>
          </w:divBdr>
        </w:div>
      </w:divsChild>
    </w:div>
    <w:div w:id="786894065">
      <w:marLeft w:val="0"/>
      <w:marRight w:val="0"/>
      <w:marTop w:val="0"/>
      <w:marBottom w:val="0"/>
      <w:divBdr>
        <w:top w:val="none" w:sz="0" w:space="0" w:color="auto"/>
        <w:left w:val="none" w:sz="0" w:space="0" w:color="auto"/>
        <w:bottom w:val="none" w:sz="0" w:space="0" w:color="auto"/>
        <w:right w:val="none" w:sz="0" w:space="0" w:color="auto"/>
      </w:divBdr>
      <w:divsChild>
        <w:div w:id="786894096">
          <w:marLeft w:val="0"/>
          <w:marRight w:val="0"/>
          <w:marTop w:val="0"/>
          <w:marBottom w:val="0"/>
          <w:divBdr>
            <w:top w:val="none" w:sz="0" w:space="0" w:color="auto"/>
            <w:left w:val="none" w:sz="0" w:space="0" w:color="auto"/>
            <w:bottom w:val="none" w:sz="0" w:space="0" w:color="auto"/>
            <w:right w:val="none" w:sz="0" w:space="0" w:color="auto"/>
          </w:divBdr>
        </w:div>
      </w:divsChild>
    </w:div>
    <w:div w:id="786894078">
      <w:marLeft w:val="0"/>
      <w:marRight w:val="0"/>
      <w:marTop w:val="0"/>
      <w:marBottom w:val="0"/>
      <w:divBdr>
        <w:top w:val="none" w:sz="0" w:space="0" w:color="auto"/>
        <w:left w:val="none" w:sz="0" w:space="0" w:color="auto"/>
        <w:bottom w:val="none" w:sz="0" w:space="0" w:color="auto"/>
        <w:right w:val="none" w:sz="0" w:space="0" w:color="auto"/>
      </w:divBdr>
      <w:divsChild>
        <w:div w:id="786894103">
          <w:marLeft w:val="0"/>
          <w:marRight w:val="0"/>
          <w:marTop w:val="0"/>
          <w:marBottom w:val="0"/>
          <w:divBdr>
            <w:top w:val="none" w:sz="0" w:space="0" w:color="auto"/>
            <w:left w:val="none" w:sz="0" w:space="0" w:color="auto"/>
            <w:bottom w:val="none" w:sz="0" w:space="0" w:color="auto"/>
            <w:right w:val="none" w:sz="0" w:space="0" w:color="auto"/>
          </w:divBdr>
        </w:div>
      </w:divsChild>
    </w:div>
    <w:div w:id="786894086">
      <w:marLeft w:val="0"/>
      <w:marRight w:val="0"/>
      <w:marTop w:val="0"/>
      <w:marBottom w:val="0"/>
      <w:divBdr>
        <w:top w:val="none" w:sz="0" w:space="0" w:color="auto"/>
        <w:left w:val="none" w:sz="0" w:space="0" w:color="auto"/>
        <w:bottom w:val="none" w:sz="0" w:space="0" w:color="auto"/>
        <w:right w:val="none" w:sz="0" w:space="0" w:color="auto"/>
      </w:divBdr>
      <w:divsChild>
        <w:div w:id="786894104">
          <w:marLeft w:val="0"/>
          <w:marRight w:val="0"/>
          <w:marTop w:val="0"/>
          <w:marBottom w:val="0"/>
          <w:divBdr>
            <w:top w:val="none" w:sz="0" w:space="0" w:color="auto"/>
            <w:left w:val="none" w:sz="0" w:space="0" w:color="auto"/>
            <w:bottom w:val="none" w:sz="0" w:space="0" w:color="auto"/>
            <w:right w:val="none" w:sz="0" w:space="0" w:color="auto"/>
          </w:divBdr>
        </w:div>
      </w:divsChild>
    </w:div>
    <w:div w:id="786894094">
      <w:marLeft w:val="0"/>
      <w:marRight w:val="0"/>
      <w:marTop w:val="0"/>
      <w:marBottom w:val="0"/>
      <w:divBdr>
        <w:top w:val="none" w:sz="0" w:space="0" w:color="auto"/>
        <w:left w:val="none" w:sz="0" w:space="0" w:color="auto"/>
        <w:bottom w:val="none" w:sz="0" w:space="0" w:color="auto"/>
        <w:right w:val="none" w:sz="0" w:space="0" w:color="auto"/>
      </w:divBdr>
      <w:divsChild>
        <w:div w:id="786894069">
          <w:marLeft w:val="0"/>
          <w:marRight w:val="0"/>
          <w:marTop w:val="0"/>
          <w:marBottom w:val="0"/>
          <w:divBdr>
            <w:top w:val="none" w:sz="0" w:space="0" w:color="auto"/>
            <w:left w:val="none" w:sz="0" w:space="0" w:color="auto"/>
            <w:bottom w:val="none" w:sz="0" w:space="0" w:color="auto"/>
            <w:right w:val="none" w:sz="0" w:space="0" w:color="auto"/>
          </w:divBdr>
        </w:div>
      </w:divsChild>
    </w:div>
    <w:div w:id="786894098">
      <w:marLeft w:val="0"/>
      <w:marRight w:val="0"/>
      <w:marTop w:val="0"/>
      <w:marBottom w:val="0"/>
      <w:divBdr>
        <w:top w:val="none" w:sz="0" w:space="0" w:color="auto"/>
        <w:left w:val="none" w:sz="0" w:space="0" w:color="auto"/>
        <w:bottom w:val="none" w:sz="0" w:space="0" w:color="auto"/>
        <w:right w:val="none" w:sz="0" w:space="0" w:color="auto"/>
      </w:divBdr>
      <w:divsChild>
        <w:div w:id="786894089">
          <w:marLeft w:val="0"/>
          <w:marRight w:val="0"/>
          <w:marTop w:val="0"/>
          <w:marBottom w:val="0"/>
          <w:divBdr>
            <w:top w:val="none" w:sz="0" w:space="0" w:color="auto"/>
            <w:left w:val="single" w:sz="4" w:space="0" w:color="BBBBBB"/>
            <w:bottom w:val="single" w:sz="4" w:space="0" w:color="BBBBBB"/>
            <w:right w:val="single" w:sz="4" w:space="0" w:color="BBBBBB"/>
          </w:divBdr>
          <w:divsChild>
            <w:div w:id="786894091">
              <w:marLeft w:val="0"/>
              <w:marRight w:val="0"/>
              <w:marTop w:val="0"/>
              <w:marBottom w:val="0"/>
              <w:divBdr>
                <w:top w:val="none" w:sz="0" w:space="0" w:color="auto"/>
                <w:left w:val="none" w:sz="0" w:space="0" w:color="auto"/>
                <w:bottom w:val="none" w:sz="0" w:space="0" w:color="auto"/>
                <w:right w:val="none" w:sz="0" w:space="0" w:color="auto"/>
              </w:divBdr>
              <w:divsChild>
                <w:div w:id="786894080">
                  <w:marLeft w:val="0"/>
                  <w:marRight w:val="0"/>
                  <w:marTop w:val="0"/>
                  <w:marBottom w:val="0"/>
                  <w:divBdr>
                    <w:top w:val="none" w:sz="0" w:space="0" w:color="auto"/>
                    <w:left w:val="none" w:sz="0" w:space="0" w:color="auto"/>
                    <w:bottom w:val="none" w:sz="0" w:space="0" w:color="auto"/>
                    <w:right w:val="none" w:sz="0" w:space="0" w:color="auto"/>
                  </w:divBdr>
                  <w:divsChild>
                    <w:div w:id="786894075">
                      <w:marLeft w:val="0"/>
                      <w:marRight w:val="0"/>
                      <w:marTop w:val="0"/>
                      <w:marBottom w:val="0"/>
                      <w:divBdr>
                        <w:top w:val="none" w:sz="0" w:space="0" w:color="auto"/>
                        <w:left w:val="none" w:sz="0" w:space="0" w:color="auto"/>
                        <w:bottom w:val="none" w:sz="0" w:space="0" w:color="auto"/>
                        <w:right w:val="none" w:sz="0" w:space="0" w:color="auto"/>
                      </w:divBdr>
                      <w:divsChild>
                        <w:div w:id="786894101">
                          <w:marLeft w:val="0"/>
                          <w:marRight w:val="0"/>
                          <w:marTop w:val="0"/>
                          <w:marBottom w:val="0"/>
                          <w:divBdr>
                            <w:top w:val="none" w:sz="0" w:space="0" w:color="auto"/>
                            <w:left w:val="none" w:sz="0" w:space="0" w:color="auto"/>
                            <w:bottom w:val="none" w:sz="0" w:space="0" w:color="auto"/>
                            <w:right w:val="none" w:sz="0" w:space="0" w:color="auto"/>
                          </w:divBdr>
                          <w:divsChild>
                            <w:div w:id="786894107">
                              <w:marLeft w:val="0"/>
                              <w:marRight w:val="0"/>
                              <w:marTop w:val="0"/>
                              <w:marBottom w:val="0"/>
                              <w:divBdr>
                                <w:top w:val="none" w:sz="0" w:space="0" w:color="auto"/>
                                <w:left w:val="none" w:sz="0" w:space="0" w:color="auto"/>
                                <w:bottom w:val="none" w:sz="0" w:space="0" w:color="auto"/>
                                <w:right w:val="none" w:sz="0" w:space="0" w:color="auto"/>
                              </w:divBdr>
                              <w:divsChild>
                                <w:div w:id="786894068">
                                  <w:marLeft w:val="0"/>
                                  <w:marRight w:val="0"/>
                                  <w:marTop w:val="0"/>
                                  <w:marBottom w:val="0"/>
                                  <w:divBdr>
                                    <w:top w:val="none" w:sz="0" w:space="0" w:color="auto"/>
                                    <w:left w:val="none" w:sz="0" w:space="0" w:color="auto"/>
                                    <w:bottom w:val="none" w:sz="0" w:space="0" w:color="auto"/>
                                    <w:right w:val="none" w:sz="0" w:space="0" w:color="auto"/>
                                  </w:divBdr>
                                  <w:divsChild>
                                    <w:div w:id="786894090">
                                      <w:marLeft w:val="0"/>
                                      <w:marRight w:val="0"/>
                                      <w:marTop w:val="0"/>
                                      <w:marBottom w:val="0"/>
                                      <w:divBdr>
                                        <w:top w:val="none" w:sz="0" w:space="0" w:color="auto"/>
                                        <w:left w:val="none" w:sz="0" w:space="0" w:color="auto"/>
                                        <w:bottom w:val="none" w:sz="0" w:space="0" w:color="auto"/>
                                        <w:right w:val="none" w:sz="0" w:space="0" w:color="auto"/>
                                      </w:divBdr>
                                      <w:divsChild>
                                        <w:div w:id="786894105">
                                          <w:marLeft w:val="929"/>
                                          <w:marRight w:val="929"/>
                                          <w:marTop w:val="0"/>
                                          <w:marBottom w:val="0"/>
                                          <w:divBdr>
                                            <w:top w:val="none" w:sz="0" w:space="0" w:color="auto"/>
                                            <w:left w:val="none" w:sz="0" w:space="0" w:color="auto"/>
                                            <w:bottom w:val="none" w:sz="0" w:space="0" w:color="auto"/>
                                            <w:right w:val="none" w:sz="0" w:space="0" w:color="auto"/>
                                          </w:divBdr>
                                          <w:divsChild>
                                            <w:div w:id="7868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894099">
      <w:marLeft w:val="0"/>
      <w:marRight w:val="0"/>
      <w:marTop w:val="0"/>
      <w:marBottom w:val="0"/>
      <w:divBdr>
        <w:top w:val="none" w:sz="0" w:space="0" w:color="auto"/>
        <w:left w:val="none" w:sz="0" w:space="0" w:color="auto"/>
        <w:bottom w:val="none" w:sz="0" w:space="0" w:color="auto"/>
        <w:right w:val="none" w:sz="0" w:space="0" w:color="auto"/>
      </w:divBdr>
      <w:divsChild>
        <w:div w:id="786894074">
          <w:marLeft w:val="0"/>
          <w:marRight w:val="0"/>
          <w:marTop w:val="0"/>
          <w:marBottom w:val="0"/>
          <w:divBdr>
            <w:top w:val="none" w:sz="0" w:space="0" w:color="auto"/>
            <w:left w:val="single" w:sz="4" w:space="0" w:color="BBBBBB"/>
            <w:bottom w:val="single" w:sz="4" w:space="0" w:color="BBBBBB"/>
            <w:right w:val="single" w:sz="4" w:space="0" w:color="BBBBBB"/>
          </w:divBdr>
          <w:divsChild>
            <w:div w:id="786894108">
              <w:marLeft w:val="0"/>
              <w:marRight w:val="0"/>
              <w:marTop w:val="0"/>
              <w:marBottom w:val="0"/>
              <w:divBdr>
                <w:top w:val="none" w:sz="0" w:space="0" w:color="auto"/>
                <w:left w:val="none" w:sz="0" w:space="0" w:color="auto"/>
                <w:bottom w:val="none" w:sz="0" w:space="0" w:color="auto"/>
                <w:right w:val="none" w:sz="0" w:space="0" w:color="auto"/>
              </w:divBdr>
              <w:divsChild>
                <w:div w:id="786894071">
                  <w:marLeft w:val="0"/>
                  <w:marRight w:val="0"/>
                  <w:marTop w:val="0"/>
                  <w:marBottom w:val="0"/>
                  <w:divBdr>
                    <w:top w:val="none" w:sz="0" w:space="0" w:color="auto"/>
                    <w:left w:val="none" w:sz="0" w:space="0" w:color="auto"/>
                    <w:bottom w:val="none" w:sz="0" w:space="0" w:color="auto"/>
                    <w:right w:val="none" w:sz="0" w:space="0" w:color="auto"/>
                  </w:divBdr>
                  <w:divsChild>
                    <w:div w:id="786894083">
                      <w:marLeft w:val="0"/>
                      <w:marRight w:val="0"/>
                      <w:marTop w:val="0"/>
                      <w:marBottom w:val="0"/>
                      <w:divBdr>
                        <w:top w:val="none" w:sz="0" w:space="0" w:color="auto"/>
                        <w:left w:val="none" w:sz="0" w:space="0" w:color="auto"/>
                        <w:bottom w:val="none" w:sz="0" w:space="0" w:color="auto"/>
                        <w:right w:val="none" w:sz="0" w:space="0" w:color="auto"/>
                      </w:divBdr>
                      <w:divsChild>
                        <w:div w:id="786894088">
                          <w:marLeft w:val="0"/>
                          <w:marRight w:val="0"/>
                          <w:marTop w:val="0"/>
                          <w:marBottom w:val="0"/>
                          <w:divBdr>
                            <w:top w:val="none" w:sz="0" w:space="0" w:color="auto"/>
                            <w:left w:val="none" w:sz="0" w:space="0" w:color="auto"/>
                            <w:bottom w:val="none" w:sz="0" w:space="0" w:color="auto"/>
                            <w:right w:val="none" w:sz="0" w:space="0" w:color="auto"/>
                          </w:divBdr>
                          <w:divsChild>
                            <w:div w:id="786894097">
                              <w:marLeft w:val="0"/>
                              <w:marRight w:val="0"/>
                              <w:marTop w:val="0"/>
                              <w:marBottom w:val="0"/>
                              <w:divBdr>
                                <w:top w:val="none" w:sz="0" w:space="0" w:color="auto"/>
                                <w:left w:val="none" w:sz="0" w:space="0" w:color="auto"/>
                                <w:bottom w:val="none" w:sz="0" w:space="0" w:color="auto"/>
                                <w:right w:val="none" w:sz="0" w:space="0" w:color="auto"/>
                              </w:divBdr>
                              <w:divsChild>
                                <w:div w:id="786894072">
                                  <w:marLeft w:val="0"/>
                                  <w:marRight w:val="0"/>
                                  <w:marTop w:val="0"/>
                                  <w:marBottom w:val="0"/>
                                  <w:divBdr>
                                    <w:top w:val="none" w:sz="0" w:space="0" w:color="auto"/>
                                    <w:left w:val="none" w:sz="0" w:space="0" w:color="auto"/>
                                    <w:bottom w:val="none" w:sz="0" w:space="0" w:color="auto"/>
                                    <w:right w:val="none" w:sz="0" w:space="0" w:color="auto"/>
                                  </w:divBdr>
                                  <w:divsChild>
                                    <w:div w:id="786894077">
                                      <w:marLeft w:val="0"/>
                                      <w:marRight w:val="0"/>
                                      <w:marTop w:val="0"/>
                                      <w:marBottom w:val="0"/>
                                      <w:divBdr>
                                        <w:top w:val="none" w:sz="0" w:space="0" w:color="auto"/>
                                        <w:left w:val="none" w:sz="0" w:space="0" w:color="auto"/>
                                        <w:bottom w:val="none" w:sz="0" w:space="0" w:color="auto"/>
                                        <w:right w:val="none" w:sz="0" w:space="0" w:color="auto"/>
                                      </w:divBdr>
                                      <w:divsChild>
                                        <w:div w:id="786894066">
                                          <w:marLeft w:val="929"/>
                                          <w:marRight w:val="929"/>
                                          <w:marTop w:val="0"/>
                                          <w:marBottom w:val="0"/>
                                          <w:divBdr>
                                            <w:top w:val="none" w:sz="0" w:space="0" w:color="auto"/>
                                            <w:left w:val="none" w:sz="0" w:space="0" w:color="auto"/>
                                            <w:bottom w:val="none" w:sz="0" w:space="0" w:color="auto"/>
                                            <w:right w:val="none" w:sz="0" w:space="0" w:color="auto"/>
                                          </w:divBdr>
                                          <w:divsChild>
                                            <w:div w:id="786894087">
                                              <w:marLeft w:val="0"/>
                                              <w:marRight w:val="0"/>
                                              <w:marTop w:val="0"/>
                                              <w:marBottom w:val="0"/>
                                              <w:divBdr>
                                                <w:top w:val="none" w:sz="0" w:space="0" w:color="auto"/>
                                                <w:left w:val="none" w:sz="0" w:space="0" w:color="auto"/>
                                                <w:bottom w:val="none" w:sz="0" w:space="0" w:color="auto"/>
                                                <w:right w:val="none" w:sz="0" w:space="0" w:color="auto"/>
                                              </w:divBdr>
                                              <w:divsChild>
                                                <w:div w:id="786894092">
                                                  <w:marLeft w:val="0"/>
                                                  <w:marRight w:val="0"/>
                                                  <w:marTop w:val="0"/>
                                                  <w:marBottom w:val="0"/>
                                                  <w:divBdr>
                                                    <w:top w:val="none" w:sz="0" w:space="0" w:color="auto"/>
                                                    <w:left w:val="none" w:sz="0" w:space="0" w:color="auto"/>
                                                    <w:bottom w:val="none" w:sz="0" w:space="0" w:color="auto"/>
                                                    <w:right w:val="none" w:sz="0" w:space="0" w:color="auto"/>
                                                  </w:divBdr>
                                                  <w:divsChild>
                                                    <w:div w:id="7868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894100">
      <w:marLeft w:val="0"/>
      <w:marRight w:val="0"/>
      <w:marTop w:val="0"/>
      <w:marBottom w:val="0"/>
      <w:divBdr>
        <w:top w:val="none" w:sz="0" w:space="0" w:color="auto"/>
        <w:left w:val="none" w:sz="0" w:space="0" w:color="auto"/>
        <w:bottom w:val="none" w:sz="0" w:space="0" w:color="auto"/>
        <w:right w:val="none" w:sz="0" w:space="0" w:color="auto"/>
      </w:divBdr>
      <w:divsChild>
        <w:div w:id="786894084">
          <w:marLeft w:val="0"/>
          <w:marRight w:val="0"/>
          <w:marTop w:val="0"/>
          <w:marBottom w:val="0"/>
          <w:divBdr>
            <w:top w:val="none" w:sz="0" w:space="0" w:color="auto"/>
            <w:left w:val="none" w:sz="0" w:space="0" w:color="auto"/>
            <w:bottom w:val="none" w:sz="0" w:space="0" w:color="auto"/>
            <w:right w:val="none" w:sz="0" w:space="0" w:color="auto"/>
          </w:divBdr>
          <w:divsChild>
            <w:div w:id="786894081">
              <w:marLeft w:val="0"/>
              <w:marRight w:val="0"/>
              <w:marTop w:val="0"/>
              <w:marBottom w:val="0"/>
              <w:divBdr>
                <w:top w:val="none" w:sz="0" w:space="0" w:color="auto"/>
                <w:left w:val="none" w:sz="0" w:space="0" w:color="auto"/>
                <w:bottom w:val="none" w:sz="0" w:space="0" w:color="auto"/>
                <w:right w:val="none" w:sz="0" w:space="0" w:color="auto"/>
              </w:divBdr>
              <w:divsChild>
                <w:div w:id="786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102">
      <w:marLeft w:val="0"/>
      <w:marRight w:val="0"/>
      <w:marTop w:val="0"/>
      <w:marBottom w:val="0"/>
      <w:divBdr>
        <w:top w:val="none" w:sz="0" w:space="0" w:color="auto"/>
        <w:left w:val="none" w:sz="0" w:space="0" w:color="auto"/>
        <w:bottom w:val="none" w:sz="0" w:space="0" w:color="auto"/>
        <w:right w:val="none" w:sz="0" w:space="0" w:color="auto"/>
      </w:divBdr>
      <w:divsChild>
        <w:div w:id="786894070">
          <w:marLeft w:val="0"/>
          <w:marRight w:val="0"/>
          <w:marTop w:val="75"/>
          <w:marBottom w:val="75"/>
          <w:divBdr>
            <w:top w:val="single" w:sz="6" w:space="0" w:color="A6A6A6"/>
            <w:left w:val="single" w:sz="6" w:space="0" w:color="A6A6A6"/>
            <w:bottom w:val="single" w:sz="6" w:space="0" w:color="A6A6A6"/>
            <w:right w:val="single" w:sz="6" w:space="0" w:color="A6A6A6"/>
          </w:divBdr>
          <w:divsChild>
            <w:div w:id="786894082">
              <w:marLeft w:val="0"/>
              <w:marRight w:val="0"/>
              <w:marTop w:val="0"/>
              <w:marBottom w:val="0"/>
              <w:divBdr>
                <w:top w:val="none" w:sz="0" w:space="0" w:color="auto"/>
                <w:left w:val="none" w:sz="0" w:space="0" w:color="auto"/>
                <w:bottom w:val="none" w:sz="0" w:space="0" w:color="auto"/>
                <w:right w:val="none" w:sz="0" w:space="0" w:color="auto"/>
              </w:divBdr>
              <w:divsChild>
                <w:div w:id="786894067">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786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106">
      <w:marLeft w:val="0"/>
      <w:marRight w:val="0"/>
      <w:marTop w:val="0"/>
      <w:marBottom w:val="0"/>
      <w:divBdr>
        <w:top w:val="none" w:sz="0" w:space="0" w:color="auto"/>
        <w:left w:val="none" w:sz="0" w:space="0" w:color="auto"/>
        <w:bottom w:val="none" w:sz="0" w:space="0" w:color="auto"/>
        <w:right w:val="none" w:sz="0" w:space="0" w:color="auto"/>
      </w:divBdr>
      <w:divsChild>
        <w:div w:id="78689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348B5-64A8-471B-B52E-14185522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Pathfinder template</Template>
  <TotalTime>4</TotalTime>
  <Pages>1</Pages>
  <Words>3130</Words>
  <Characters>14586</Characters>
  <Application>Microsoft Office Word</Application>
  <DocSecurity>0</DocSecurity>
  <Lines>442</Lines>
  <Paragraphs>173</Paragraphs>
  <ScaleCrop>false</ScaleCrop>
  <Company>SCPLL</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Motion Motion to Set Aside (Relief from Default)</dc:title>
  <dc:subject/>
  <dc:creator>Sacramento Count Public Law Library</dc:creator>
  <cp:keywords>Template - Motion Motion to Set Aside (Relief from Default)</cp:keywords>
  <dc:description/>
  <cp:lastModifiedBy>reference</cp:lastModifiedBy>
  <cp:revision>6</cp:revision>
  <cp:lastPrinted>2012-06-01T21:42:00Z</cp:lastPrinted>
  <dcterms:created xsi:type="dcterms:W3CDTF">2026-02-03T21:53:00Z</dcterms:created>
  <dcterms:modified xsi:type="dcterms:W3CDTF">2026-04-15T21:43:00Z</dcterms:modified>
</cp:coreProperties>
</file>