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155" w14:textId="77777777" w:rsidR="005A58F6" w:rsidRPr="001D4DA6" w:rsidRDefault="005A58F6" w:rsidP="005A58F6">
      <w:pPr>
        <w:ind w:right="36"/>
        <w:jc w:val="center"/>
        <w:rPr>
          <w:rFonts w:ascii="Arial" w:hAnsi="Arial" w:cs="Arial"/>
          <w:b/>
        </w:rPr>
      </w:pPr>
      <w:r w:rsidRPr="001D4DA6">
        <w:rPr>
          <w:rFonts w:ascii="Arial" w:hAnsi="Arial" w:cs="Arial"/>
          <w:b/>
        </w:rPr>
        <w:t>Affidavit for Collection of Personal Property</w:t>
      </w:r>
    </w:p>
    <w:p w14:paraId="34CF93C2" w14:textId="77777777" w:rsidR="005A58F6" w:rsidRPr="007B1BF5" w:rsidRDefault="005A58F6" w:rsidP="005A58F6">
      <w:pPr>
        <w:ind w:right="36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7B1BF5">
            <w:rPr>
              <w:rFonts w:ascii="Arial" w:hAnsi="Arial" w:cs="Arial"/>
            </w:rPr>
            <w:t>California</w:t>
          </w:r>
        </w:smartTag>
      </w:smartTag>
      <w:r>
        <w:rPr>
          <w:rFonts w:ascii="Arial" w:hAnsi="Arial" w:cs="Arial"/>
        </w:rPr>
        <w:t xml:space="preserve"> Probate Code Section 13100</w:t>
      </w:r>
    </w:p>
    <w:p w14:paraId="1A645711" w14:textId="77777777" w:rsidR="005A58F6" w:rsidRPr="007B1BF5" w:rsidRDefault="005A58F6" w:rsidP="005A58F6">
      <w:pPr>
        <w:ind w:right="36"/>
        <w:jc w:val="center"/>
        <w:rPr>
          <w:rFonts w:ascii="Arial" w:hAnsi="Arial" w:cs="Arial"/>
          <w:sz w:val="20"/>
          <w:szCs w:val="20"/>
        </w:rPr>
      </w:pPr>
    </w:p>
    <w:p w14:paraId="166CD5A2" w14:textId="77777777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The undersigned state(s) as follows:</w:t>
      </w:r>
    </w:p>
    <w:p w14:paraId="684C7301" w14:textId="77777777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</w:p>
    <w:p w14:paraId="57E4CE52" w14:textId="77777777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1. </w:t>
      </w:r>
      <w:bookmarkStart w:id="0" w:name="Text1"/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helpText w:type="text" w:val="Name of the deceased person whose property you are collecting."/>
            <w:textInput>
              <w:default w:val="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7B1BF5">
        <w:rPr>
          <w:rFonts w:ascii="Arial" w:hAnsi="Arial" w:cs="Arial"/>
          <w:sz w:val="20"/>
          <w:szCs w:val="20"/>
        </w:rPr>
        <w:t xml:space="preserve"> died on </w:t>
      </w:r>
      <w:bookmarkStart w:id="1" w:name="Text2"/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helpText w:type="text" w:val="Date of Death"/>
            <w:textInput>
              <w:default w:val="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Pr="007B1BF5">
        <w:rPr>
          <w:rFonts w:ascii="Arial" w:hAnsi="Arial" w:cs="Arial"/>
          <w:sz w:val="20"/>
          <w:szCs w:val="20"/>
        </w:rPr>
        <w:t>, 20</w:t>
      </w:r>
      <w:bookmarkStart w:id="2" w:name="Text3"/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helpText w:type="text" w:val="Year of Death"/>
            <w:textInput>
              <w:default w:val="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Pr="007B1BF5">
        <w:rPr>
          <w:rFonts w:ascii="Arial" w:hAnsi="Arial" w:cs="Arial"/>
          <w:sz w:val="20"/>
          <w:szCs w:val="20"/>
        </w:rPr>
        <w:t xml:space="preserve">, in the County of </w:t>
      </w:r>
      <w:bookmarkStart w:id="3" w:name="Text4"/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Pr="007B1BF5">
        <w:rPr>
          <w:rFonts w:ascii="Arial" w:hAnsi="Arial" w:cs="Arial"/>
          <w:sz w:val="20"/>
          <w:szCs w:val="20"/>
        </w:rPr>
        <w:t>, State of California.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CBFB46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2. </w:t>
      </w:r>
      <w:r w:rsidRPr="00FD2FED">
        <w:rPr>
          <w:rFonts w:ascii="Arial" w:hAnsi="Arial" w:cs="Arial"/>
          <w:sz w:val="20"/>
          <w:szCs w:val="20"/>
        </w:rPr>
        <w:t>At least 40 days have elapsed since the death of the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decedent, as shown in a certified copy of the decedent's death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certificate attached to this affidavit or declaration</w:t>
      </w:r>
      <w:r w:rsidRPr="007B1B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73A450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3. </w:t>
      </w:r>
      <w:r w:rsidRPr="007B1BF5">
        <w:rPr>
          <w:rFonts w:ascii="Arial" w:hAnsi="Arial" w:cs="Arial"/>
          <w:sz w:val="20"/>
          <w:szCs w:val="20"/>
        </w:rPr>
        <w:tab/>
      </w:r>
      <w:bookmarkStart w:id="4" w:name="Check1"/>
      <w:r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helpText w:type="text" w:val="Check if no probate has been filed or will be filed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4"/>
      <w:r w:rsidRPr="007B1BF5">
        <w:rPr>
          <w:rFonts w:ascii="Arial" w:hAnsi="Arial" w:cs="Arial"/>
          <w:sz w:val="20"/>
          <w:szCs w:val="20"/>
        </w:rPr>
        <w:t xml:space="preserve">   </w:t>
      </w:r>
      <w:r w:rsidRPr="00FD2FED">
        <w:rPr>
          <w:rFonts w:ascii="Arial" w:hAnsi="Arial" w:cs="Arial"/>
          <w:sz w:val="20"/>
          <w:szCs w:val="20"/>
        </w:rPr>
        <w:t>No proceeding is now being or has been conducted in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California for administration of the decedent's estate.</w:t>
      </w:r>
      <w:r w:rsidRPr="007B1BF5">
        <w:rPr>
          <w:rFonts w:ascii="Arial" w:hAnsi="Arial" w:cs="Arial"/>
          <w:sz w:val="20"/>
          <w:szCs w:val="20"/>
        </w:rPr>
        <w:t xml:space="preserve"> </w:t>
      </w:r>
    </w:p>
    <w:p w14:paraId="227382E1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ab/>
      </w:r>
      <w:r w:rsidRPr="007B1BF5">
        <w:rPr>
          <w:rFonts w:ascii="Arial" w:hAnsi="Arial" w:cs="Arial"/>
          <w:sz w:val="20"/>
          <w:szCs w:val="20"/>
        </w:rPr>
        <w:tab/>
      </w:r>
      <w:r w:rsidRPr="007B1BF5">
        <w:rPr>
          <w:rFonts w:ascii="Arial" w:hAnsi="Arial" w:cs="Arial"/>
          <w:sz w:val="20"/>
          <w:szCs w:val="20"/>
        </w:rPr>
        <w:tab/>
      </w:r>
      <w:r w:rsidRPr="007B1BF5">
        <w:rPr>
          <w:rFonts w:ascii="Arial" w:hAnsi="Arial" w:cs="Arial"/>
          <w:sz w:val="20"/>
          <w:szCs w:val="20"/>
        </w:rPr>
        <w:tab/>
        <w:t>OR</w:t>
      </w:r>
    </w:p>
    <w:p w14:paraId="4470C835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ab/>
      </w:r>
      <w:bookmarkStart w:id="5" w:name="Check2"/>
      <w:r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5"/>
      <w:r>
        <w:rPr>
          <w:rFonts w:ascii="Arial" w:hAnsi="Arial" w:cs="Arial"/>
          <w:sz w:val="28"/>
          <w:szCs w:val="28"/>
        </w:rPr>
        <w:t xml:space="preserve">  </w:t>
      </w:r>
      <w:r w:rsidRPr="00FD2FED">
        <w:rPr>
          <w:rFonts w:ascii="Arial" w:hAnsi="Arial" w:cs="Arial"/>
          <w:sz w:val="20"/>
          <w:szCs w:val="20"/>
        </w:rPr>
        <w:t>The decedent's personal representative has consented in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writing to the payment, transfer, or delivery to the affiant or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declarant of the property described in the affidavit or declaration.</w:t>
      </w:r>
    </w:p>
    <w:p w14:paraId="35BD6442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4. </w:t>
      </w:r>
      <w:r w:rsidRPr="00FD2FED">
        <w:rPr>
          <w:rFonts w:ascii="Arial" w:hAnsi="Arial" w:cs="Arial"/>
          <w:sz w:val="20"/>
          <w:szCs w:val="20"/>
        </w:rPr>
        <w:t>The current gross fair market value of the decedent's real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and personal property in California, excluding the property described</w:t>
      </w:r>
      <w:r>
        <w:rPr>
          <w:rFonts w:ascii="Arial" w:hAnsi="Arial" w:cs="Arial"/>
          <w:sz w:val="20"/>
          <w:szCs w:val="20"/>
        </w:rPr>
        <w:t xml:space="preserve"> </w:t>
      </w:r>
      <w:r w:rsidRPr="00FD2FED">
        <w:rPr>
          <w:rFonts w:ascii="Arial" w:hAnsi="Arial" w:cs="Arial"/>
          <w:sz w:val="20"/>
          <w:szCs w:val="20"/>
        </w:rPr>
        <w:t>in Section 13050 of the California Probate Code</w:t>
      </w:r>
      <w:r>
        <w:rPr>
          <w:rFonts w:ascii="Arial" w:hAnsi="Arial" w:cs="Arial"/>
          <w:sz w:val="20"/>
          <w:szCs w:val="20"/>
        </w:rPr>
        <w:t xml:space="preserve"> </w:t>
      </w:r>
      <w:r w:rsidRPr="00766E35">
        <w:rPr>
          <w:rFonts w:ascii="Arial" w:hAnsi="Arial" w:cs="Arial"/>
          <w:sz w:val="20"/>
          <w:szCs w:val="20"/>
        </w:rPr>
        <w:t xml:space="preserve">and any property included in a petition filed under Section 13151 of the California Probate Code, does </w:t>
      </w:r>
      <w:r w:rsidRPr="00FD2FED">
        <w:rPr>
          <w:rFonts w:ascii="Arial" w:hAnsi="Arial" w:cs="Arial"/>
          <w:sz w:val="20"/>
          <w:szCs w:val="20"/>
        </w:rPr>
        <w:t xml:space="preserve">not exceed </w:t>
      </w:r>
      <w:bookmarkStart w:id="6" w:name="Text6"/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helpText w:type="text" w:val="current statutory limit for use of this affidavit"/>
            <w:textInput>
              <w:default w:val="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the </w:t>
      </w:r>
      <w:r w:rsidRPr="00057CF0">
        <w:rPr>
          <w:rFonts w:ascii="Arial" w:hAnsi="Arial" w:cs="Arial"/>
          <w:sz w:val="20"/>
          <w:szCs w:val="20"/>
        </w:rPr>
        <w:t>adjusted dollar amount</w:t>
      </w:r>
      <w:r>
        <w:rPr>
          <w:rFonts w:ascii="Arial" w:hAnsi="Arial" w:cs="Arial"/>
          <w:sz w:val="20"/>
          <w:szCs w:val="20"/>
        </w:rPr>
        <w:t xml:space="preserve"> </w:t>
      </w:r>
      <w:r w:rsidRPr="00057CF0">
        <w:rPr>
          <w:rFonts w:ascii="Arial" w:hAnsi="Arial" w:cs="Arial"/>
          <w:sz w:val="20"/>
          <w:szCs w:val="20"/>
        </w:rPr>
        <w:t>in effect on the date of the decedent’s death</w:t>
      </w:r>
      <w:r>
        <w:rPr>
          <w:rFonts w:ascii="Arial" w:hAnsi="Arial" w:cs="Arial"/>
          <w:sz w:val="20"/>
          <w:szCs w:val="20"/>
        </w:rPr>
        <w:t xml:space="preserve">. A list of </w:t>
      </w:r>
      <w:r w:rsidRPr="00057CF0">
        <w:rPr>
          <w:rFonts w:ascii="Arial" w:hAnsi="Arial" w:cs="Arial"/>
          <w:sz w:val="20"/>
          <w:szCs w:val="20"/>
        </w:rPr>
        <w:t xml:space="preserve">adjusted dollar amounts, published in accordance with subdivision (c) of </w:t>
      </w:r>
      <w:r>
        <w:rPr>
          <w:rFonts w:ascii="Arial" w:hAnsi="Arial" w:cs="Arial"/>
          <w:sz w:val="20"/>
          <w:szCs w:val="20"/>
        </w:rPr>
        <w:t xml:space="preserve">Probate Code </w:t>
      </w:r>
      <w:r w:rsidRPr="00057CF0">
        <w:rPr>
          <w:rFonts w:ascii="Arial" w:hAnsi="Arial" w:cs="Arial"/>
          <w:sz w:val="20"/>
          <w:szCs w:val="20"/>
        </w:rPr>
        <w:t>Section 890</w:t>
      </w:r>
      <w:r>
        <w:rPr>
          <w:rFonts w:ascii="Arial" w:hAnsi="Arial" w:cs="Arial"/>
          <w:sz w:val="20"/>
          <w:szCs w:val="20"/>
        </w:rPr>
        <w:t>, is attached to this affidavit.</w:t>
      </w:r>
    </w:p>
    <w:p w14:paraId="3DBC0AFF" w14:textId="77777777" w:rsidR="005A58F6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bookmarkStart w:id="7" w:name="Check3"/>
      <w:r>
        <w:rPr>
          <w:rFonts w:ascii="Arial" w:hAnsi="Arial" w:cs="Arial"/>
          <w:sz w:val="28"/>
          <w:szCs w:val="28"/>
        </w:rPr>
        <w:fldChar w:fldCharType="begin">
          <w:ffData>
            <w:name w:val="Check3"/>
            <w:enabled/>
            <w:calcOnExit w:val="0"/>
            <w:helpText w:type="text" w:val="Check if there is real estate in the estate and you have attached an inventory and appraisal form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7"/>
      <w:r w:rsidRPr="007B1BF5">
        <w:rPr>
          <w:rFonts w:ascii="Arial" w:hAnsi="Arial" w:cs="Arial"/>
          <w:sz w:val="28"/>
          <w:szCs w:val="28"/>
        </w:rPr>
        <w:t xml:space="preserve"> </w:t>
      </w:r>
      <w:r w:rsidRPr="007B1BF5">
        <w:rPr>
          <w:rFonts w:ascii="Arial" w:hAnsi="Arial" w:cs="Arial"/>
          <w:sz w:val="20"/>
          <w:szCs w:val="20"/>
        </w:rPr>
        <w:t xml:space="preserve">  An inventory and appraisal of the real property included in the decedent’</w:t>
      </w:r>
      <w:r>
        <w:rPr>
          <w:rFonts w:ascii="Arial" w:hAnsi="Arial" w:cs="Arial"/>
          <w:sz w:val="20"/>
          <w:szCs w:val="20"/>
        </w:rPr>
        <w:t>s estate is attached.</w:t>
      </w:r>
    </w:p>
    <w:p w14:paraId="71FEBC5D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8" w:name="Check4"/>
      <w:r>
        <w:rPr>
          <w:rFonts w:ascii="Arial" w:hAnsi="Arial" w:cs="Arial"/>
          <w:sz w:val="28"/>
          <w:szCs w:val="28"/>
        </w:rPr>
        <w:fldChar w:fldCharType="begin">
          <w:ffData>
            <w:name w:val="Check4"/>
            <w:enabled/>
            <w:calcOnExit w:val="0"/>
            <w:helpText w:type="text" w:val="Check if the decedent did not own real estate or if it was co-owned by a joint tenant or spouse, or it was in a trust. (in those cases it is not &quot;in the estate.&quot;)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8"/>
      <w:r>
        <w:rPr>
          <w:rFonts w:ascii="Arial" w:hAnsi="Arial" w:cs="Arial"/>
          <w:sz w:val="28"/>
          <w:szCs w:val="28"/>
        </w:rPr>
        <w:t xml:space="preserve">  </w:t>
      </w:r>
      <w:r w:rsidRPr="007B1BF5">
        <w:rPr>
          <w:rFonts w:ascii="Arial" w:hAnsi="Arial" w:cs="Arial"/>
          <w:sz w:val="20"/>
          <w:szCs w:val="20"/>
        </w:rPr>
        <w:t>There is no real property in the estate</w:t>
      </w:r>
      <w:r>
        <w:rPr>
          <w:rFonts w:ascii="Arial" w:hAnsi="Arial" w:cs="Arial"/>
          <w:sz w:val="20"/>
          <w:szCs w:val="20"/>
        </w:rPr>
        <w:t>.</w:t>
      </w:r>
    </w:p>
    <w:p w14:paraId="548D32EC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6. The following property</w:t>
      </w:r>
      <w:r>
        <w:rPr>
          <w:rFonts w:ascii="Arial" w:hAnsi="Arial" w:cs="Arial"/>
          <w:sz w:val="20"/>
          <w:szCs w:val="20"/>
        </w:rPr>
        <w:t xml:space="preserve"> is</w:t>
      </w:r>
      <w:r w:rsidRPr="007B1BF5">
        <w:rPr>
          <w:rFonts w:ascii="Arial" w:hAnsi="Arial" w:cs="Arial"/>
          <w:sz w:val="20"/>
          <w:szCs w:val="20"/>
        </w:rPr>
        <w:t xml:space="preserve"> to be transferred, delivered, or paid to the affiant under the provisions of California Probate Code section 13100</w:t>
      </w:r>
      <w:r>
        <w:rPr>
          <w:rFonts w:ascii="Arial" w:hAnsi="Arial" w:cs="Arial"/>
          <w:sz w:val="20"/>
          <w:szCs w:val="20"/>
        </w:rPr>
        <w:t>:</w:t>
      </w:r>
      <w:r w:rsidRPr="007B1BF5">
        <w:rPr>
          <w:rFonts w:ascii="Arial" w:hAnsi="Arial" w:cs="Arial"/>
          <w:sz w:val="20"/>
          <w:szCs w:val="20"/>
        </w:rPr>
        <w:t xml:space="preserve"> </w:t>
      </w:r>
    </w:p>
    <w:p w14:paraId="47E75A61" w14:textId="4FF49164" w:rsidR="005A58F6" w:rsidRPr="007B1BF5" w:rsidRDefault="008101E1" w:rsidP="005A58F6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A58F6">
        <w:rPr>
          <w:rFonts w:ascii="Arial" w:hAnsi="Arial" w:cs="Arial"/>
          <w:sz w:val="20"/>
          <w:szCs w:val="20"/>
        </w:rPr>
        <w:t xml:space="preserve"> </w:t>
      </w:r>
    </w:p>
    <w:p w14:paraId="1EE659CE" w14:textId="77777777" w:rsidR="008101E1" w:rsidRPr="007B1BF5" w:rsidRDefault="008101E1" w:rsidP="008101E1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5ADE7A24" w14:textId="77777777" w:rsidR="008101E1" w:rsidRPr="007B1BF5" w:rsidRDefault="008101E1" w:rsidP="008101E1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6ECEFAC9" w14:textId="0B3066A5" w:rsidR="005A58F6" w:rsidRPr="007B1BF5" w:rsidRDefault="005A58F6" w:rsidP="005A58F6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77E802" w14:textId="77777777" w:rsidR="005A58F6" w:rsidRPr="007B1BF5" w:rsidRDefault="005A58F6" w:rsidP="005A58F6">
      <w:pPr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>7. The successor(s) of the decedent, as defined in Probate Code Section 13006</w:t>
      </w:r>
      <w:r>
        <w:rPr>
          <w:rFonts w:ascii="Arial" w:hAnsi="Arial" w:cs="Arial"/>
          <w:sz w:val="20"/>
          <w:szCs w:val="20"/>
        </w:rPr>
        <w:t>,</w:t>
      </w:r>
      <w:r w:rsidRPr="007B1BF5">
        <w:rPr>
          <w:rFonts w:ascii="Arial" w:hAnsi="Arial" w:cs="Arial"/>
          <w:sz w:val="20"/>
          <w:szCs w:val="20"/>
        </w:rPr>
        <w:t xml:space="preserve"> is/are: </w:t>
      </w:r>
    </w:p>
    <w:p w14:paraId="340C5949" w14:textId="04DBECC6" w:rsidR="005A58F6" w:rsidRPr="007B1BF5" w:rsidRDefault="008101E1" w:rsidP="005A58F6">
      <w:pPr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ames of all legal heirs.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r w:rsidR="005A58F6">
        <w:rPr>
          <w:rFonts w:ascii="Arial" w:hAnsi="Arial" w:cs="Arial"/>
          <w:sz w:val="20"/>
          <w:szCs w:val="20"/>
        </w:rPr>
        <w:t xml:space="preserve"> </w:t>
      </w:r>
    </w:p>
    <w:p w14:paraId="58CA2713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D2A23F" wp14:editId="40A7100C">
                <wp:simplePos x="0" y="0"/>
                <wp:positionH relativeFrom="column">
                  <wp:posOffset>3441065</wp:posOffset>
                </wp:positionH>
                <wp:positionV relativeFrom="paragraph">
                  <wp:posOffset>487680</wp:posOffset>
                </wp:positionV>
                <wp:extent cx="2997200" cy="2181225"/>
                <wp:effectExtent l="12065" t="12065" r="10160" b="6985"/>
                <wp:wrapSquare wrapText="bothSides"/>
                <wp:docPr id="2076801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F9A6" w14:textId="77777777" w:rsidR="005A58F6" w:rsidRPr="000A2A6A" w:rsidRDefault="005A58F6" w:rsidP="005A58F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NOTICE TO HOLDER OF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DECEDENT’S PROPERTY</w:t>
                            </w:r>
                          </w:p>
                          <w:p w14:paraId="23353F1B" w14:textId="77777777" w:rsidR="005A58F6" w:rsidRPr="000A2A6A" w:rsidRDefault="005A58F6" w:rsidP="005A58F6">
                            <w:pPr>
                              <w:ind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When properly filled out, this form meets California requirements under Probate Code 13100-13117. </w:t>
                            </w:r>
                          </w:p>
                          <w:p w14:paraId="4CC2B491" w14:textId="77777777" w:rsidR="005A58F6" w:rsidRPr="000A2A6A" w:rsidRDefault="005A58F6" w:rsidP="005A58F6">
                            <w:pPr>
                              <w:pStyle w:val="ListParagraph"/>
                              <w:spacing w:after="0" w:line="240" w:lineRule="auto"/>
                              <w:ind w:left="0" w:firstLine="18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1. You are </w:t>
                            </w:r>
                            <w:r w:rsidRPr="000A2A6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required</w:t>
                            </w:r>
                            <w:r w:rsidRPr="000A2A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to transfer the described property to the affiant/declarant. You must pay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claimant’</w:t>
                            </w:r>
                            <w:r w:rsidRPr="000A2A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 attorney fees if a lawsuit is necessary because you refuse. Cal. Prob. C. </w:t>
                            </w:r>
                            <w:hyperlink r:id="rId4" w:history="1">
                              <w:r w:rsidRPr="000A2A6A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</w:rPr>
                                <w:t>13105.</w:t>
                              </w:r>
                            </w:hyperlink>
                          </w:p>
                          <w:p w14:paraId="6495FCA2" w14:textId="77777777" w:rsidR="005A58F6" w:rsidRPr="000A2A6A" w:rsidRDefault="005A58F6" w:rsidP="005A58F6">
                            <w:pPr>
                              <w:ind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2. You are </w:t>
                            </w: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discharged from all liability</w:t>
                            </w: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 for the money or property when you transfer it based on good faith reliance on this affidavit. Cal. Prob. C. </w:t>
                            </w:r>
                            <w:hyperlink r:id="rId5" w:history="1">
                              <w:r w:rsidRPr="000A2A6A">
                                <w:rPr>
                                  <w:rStyle w:val="Hyperlink"/>
                                  <w:rFonts w:eastAsiaTheme="majorEastAsia"/>
                                  <w:color w:val="auto"/>
                                  <w:sz w:val="20"/>
                                  <w:szCs w:val="20"/>
                                </w:rPr>
                                <w:t>13106.</w:t>
                              </w:r>
                            </w:hyperlink>
                          </w:p>
                          <w:p w14:paraId="6909CA83" w14:textId="77777777" w:rsidR="005A58F6" w:rsidRPr="000A2A6A" w:rsidRDefault="005A58F6" w:rsidP="005A58F6">
                            <w:pPr>
                              <w:ind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3. When you rely in good faith on the affidavit, you have </w:t>
                            </w:r>
                            <w:r w:rsidRPr="000A2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duty to inquire</w:t>
                            </w:r>
                            <w:r w:rsidRPr="000A2A6A">
                              <w:rPr>
                                <w:sz w:val="20"/>
                                <w:szCs w:val="20"/>
                              </w:rPr>
                              <w:t xml:space="preserve"> into the truth of the statements in it. Cal. Prob. C. </w:t>
                            </w:r>
                            <w:hyperlink r:id="rId6" w:history="1">
                              <w:r w:rsidRPr="000A2A6A">
                                <w:rPr>
                                  <w:rStyle w:val="Hyperlink"/>
                                  <w:rFonts w:eastAsiaTheme="majorEastAsia"/>
                                  <w:color w:val="auto"/>
                                  <w:sz w:val="20"/>
                                  <w:szCs w:val="20"/>
                                </w:rPr>
                                <w:t>13106.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2A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95pt;margin-top:38.4pt;width:236pt;height:17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">
                <v:textbox>
                  <w:txbxContent>
                    <w:p w14:paraId="63CBF9A6" w14:textId="77777777" w:rsidR="005A58F6" w:rsidRPr="000A2A6A" w:rsidRDefault="005A58F6" w:rsidP="005A58F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NOTICE TO HOLDER OF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>DECEDENT’S PROPERTY</w:t>
                      </w:r>
                    </w:p>
                    <w:p w14:paraId="23353F1B" w14:textId="77777777" w:rsidR="005A58F6" w:rsidRPr="000A2A6A" w:rsidRDefault="005A58F6" w:rsidP="005A58F6">
                      <w:pPr>
                        <w:ind w:firstLine="180"/>
                        <w:rPr>
                          <w:sz w:val="20"/>
                          <w:szCs w:val="20"/>
                        </w:rPr>
                      </w:pPr>
                      <w:r w:rsidRPr="000A2A6A">
                        <w:rPr>
                          <w:sz w:val="20"/>
                          <w:szCs w:val="20"/>
                        </w:rPr>
                        <w:t xml:space="preserve">When properly filled out, this form meets California requirements under Probate Code 13100-13117. </w:t>
                      </w:r>
                    </w:p>
                    <w:p w14:paraId="4CC2B491" w14:textId="77777777" w:rsidR="005A58F6" w:rsidRPr="000A2A6A" w:rsidRDefault="005A58F6" w:rsidP="005A58F6">
                      <w:pPr>
                        <w:pStyle w:val="ListParagraph"/>
                        <w:spacing w:after="0" w:line="240" w:lineRule="auto"/>
                        <w:ind w:left="0" w:firstLine="18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2A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1. You are </w:t>
                      </w:r>
                      <w:r w:rsidRPr="000A2A6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required</w:t>
                      </w:r>
                      <w:r w:rsidRPr="000A2A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to transfer the described property to the affiant/declarant. You must pay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claimant’</w:t>
                      </w:r>
                      <w:r w:rsidRPr="000A2A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 attorney fees if a lawsuit is necessary because you refuse. Cal. Prob. C. </w:t>
                      </w:r>
                      <w:hyperlink r:id="rId7" w:history="1">
                        <w:r w:rsidRPr="000A2A6A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0"/>
                            <w:szCs w:val="20"/>
                          </w:rPr>
                          <w:t>13105.</w:t>
                        </w:r>
                      </w:hyperlink>
                    </w:p>
                    <w:p w14:paraId="6495FCA2" w14:textId="77777777" w:rsidR="005A58F6" w:rsidRPr="000A2A6A" w:rsidRDefault="005A58F6" w:rsidP="005A58F6">
                      <w:pPr>
                        <w:ind w:firstLine="180"/>
                        <w:rPr>
                          <w:sz w:val="20"/>
                          <w:szCs w:val="20"/>
                        </w:rPr>
                      </w:pPr>
                      <w:r w:rsidRPr="000A2A6A">
                        <w:rPr>
                          <w:sz w:val="20"/>
                          <w:szCs w:val="20"/>
                        </w:rPr>
                        <w:t xml:space="preserve">2. You are </w:t>
                      </w: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>discharged from all liability</w:t>
                      </w:r>
                      <w:r w:rsidRPr="000A2A6A">
                        <w:rPr>
                          <w:sz w:val="20"/>
                          <w:szCs w:val="20"/>
                        </w:rPr>
                        <w:t xml:space="preserve"> for the money or property when you transfer it based on good faith reliance on this affidavit. Cal. Prob. C. </w:t>
                      </w:r>
                      <w:hyperlink r:id="rId8" w:history="1">
                        <w:r w:rsidRPr="000A2A6A">
                          <w:rPr>
                            <w:rStyle w:val="Hyperlink"/>
                            <w:rFonts w:eastAsiaTheme="majorEastAsia"/>
                            <w:color w:val="auto"/>
                            <w:sz w:val="20"/>
                            <w:szCs w:val="20"/>
                          </w:rPr>
                          <w:t>13106.</w:t>
                        </w:r>
                      </w:hyperlink>
                    </w:p>
                    <w:p w14:paraId="6909CA83" w14:textId="77777777" w:rsidR="005A58F6" w:rsidRPr="000A2A6A" w:rsidRDefault="005A58F6" w:rsidP="005A58F6">
                      <w:pPr>
                        <w:ind w:firstLine="180"/>
                        <w:rPr>
                          <w:sz w:val="20"/>
                          <w:szCs w:val="20"/>
                        </w:rPr>
                      </w:pPr>
                      <w:r w:rsidRPr="000A2A6A">
                        <w:rPr>
                          <w:sz w:val="20"/>
                          <w:szCs w:val="20"/>
                        </w:rPr>
                        <w:t xml:space="preserve">3. When you rely in good faith on the affidavit, you have </w:t>
                      </w:r>
                      <w:r w:rsidRPr="000A2A6A">
                        <w:rPr>
                          <w:b/>
                          <w:bCs/>
                          <w:sz w:val="20"/>
                          <w:szCs w:val="20"/>
                        </w:rPr>
                        <w:t>no duty to inquire</w:t>
                      </w:r>
                      <w:r w:rsidRPr="000A2A6A">
                        <w:rPr>
                          <w:sz w:val="20"/>
                          <w:szCs w:val="20"/>
                        </w:rPr>
                        <w:t xml:space="preserve"> into the truth of the statements in it. Cal. Prob. C. </w:t>
                      </w:r>
                      <w:hyperlink r:id="rId9" w:history="1">
                        <w:r w:rsidRPr="000A2A6A">
                          <w:rPr>
                            <w:rStyle w:val="Hyperlink"/>
                            <w:rFonts w:eastAsiaTheme="majorEastAsia"/>
                            <w:color w:val="auto"/>
                            <w:sz w:val="20"/>
                            <w:szCs w:val="20"/>
                          </w:rPr>
                          <w:t>13106.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7B1BF5">
        <w:rPr>
          <w:rFonts w:ascii="Arial" w:hAnsi="Arial" w:cs="Arial"/>
          <w:sz w:val="20"/>
          <w:szCs w:val="20"/>
        </w:rPr>
        <w:t>8.</w:t>
      </w:r>
      <w:bookmarkStart w:id="9" w:name="Check5"/>
      <w:r>
        <w:rPr>
          <w:rFonts w:ascii="Arial" w:hAnsi="Arial" w:cs="Arial"/>
          <w:sz w:val="20"/>
          <w:szCs w:val="20"/>
        </w:rPr>
        <w:tab/>
      </w:r>
      <w:bookmarkEnd w:id="9"/>
      <w:r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helpText w:type="text" w:val="Check if you are the only legal heir or if all legal heirs are signing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r w:rsidRPr="007B1BF5">
        <w:rPr>
          <w:rFonts w:ascii="Arial" w:hAnsi="Arial" w:cs="Arial"/>
          <w:sz w:val="20"/>
          <w:szCs w:val="20"/>
        </w:rPr>
        <w:t xml:space="preserve">  </w:t>
      </w:r>
      <w:r w:rsidRPr="006A6DD5">
        <w:rPr>
          <w:rFonts w:ascii="Arial" w:hAnsi="Arial" w:cs="Arial"/>
          <w:sz w:val="20"/>
          <w:szCs w:val="20"/>
        </w:rPr>
        <w:t>The affiant or declarant is the successor of the decedent (as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defined in Section 13006 of the California Probate Code) to the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decedent's interest in the described property</w:t>
      </w:r>
      <w:r>
        <w:rPr>
          <w:rFonts w:ascii="Arial" w:hAnsi="Arial" w:cs="Arial"/>
          <w:sz w:val="20"/>
          <w:szCs w:val="20"/>
        </w:rPr>
        <w:t>.</w:t>
      </w:r>
    </w:p>
    <w:p w14:paraId="5E49F0C6" w14:textId="77777777" w:rsidR="005A58F6" w:rsidRPr="007B1BF5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ab/>
      </w:r>
      <w:bookmarkStart w:id="10" w:name="Check6"/>
      <w:r>
        <w:rPr>
          <w:rFonts w:ascii="Arial" w:hAnsi="Arial" w:cs="Arial"/>
          <w:sz w:val="28"/>
          <w:szCs w:val="28"/>
        </w:rPr>
        <w:fldChar w:fldCharType="begin">
          <w:ffData>
            <w:name w:val="Check6"/>
            <w:enabled/>
            <w:calcOnExit w:val="0"/>
            <w:helpText w:type="text" w:val="Check if you are the guardian of the heir, conservator of the heir, custodian for a minor heir, power of attorney agent of an heir, or personal representative of an estate of an heir who has died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0"/>
      <w:r w:rsidRPr="007B1BF5">
        <w:rPr>
          <w:rFonts w:ascii="Arial" w:hAnsi="Arial" w:cs="Arial"/>
          <w:sz w:val="20"/>
          <w:szCs w:val="20"/>
        </w:rPr>
        <w:t xml:space="preserve">  </w:t>
      </w:r>
      <w:r w:rsidRPr="006A6DD5">
        <w:rPr>
          <w:rFonts w:ascii="Arial" w:hAnsi="Arial" w:cs="Arial"/>
          <w:sz w:val="20"/>
          <w:szCs w:val="20"/>
        </w:rPr>
        <w:t>The affiant or declarant is authorized under Section 13051 of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the California Probate Code to act on behalf of the successor of the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decedent (as defined in Section 13006 of the California Probate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Code) with respect to the decedent's interest in the described</w:t>
      </w:r>
      <w:r>
        <w:rPr>
          <w:rFonts w:ascii="Arial" w:hAnsi="Arial" w:cs="Arial"/>
          <w:sz w:val="20"/>
          <w:szCs w:val="20"/>
        </w:rPr>
        <w:t xml:space="preserve"> </w:t>
      </w:r>
      <w:r w:rsidRPr="006A6DD5">
        <w:rPr>
          <w:rFonts w:ascii="Arial" w:hAnsi="Arial" w:cs="Arial"/>
          <w:sz w:val="20"/>
          <w:szCs w:val="20"/>
        </w:rPr>
        <w:t>property</w:t>
      </w:r>
      <w:r>
        <w:rPr>
          <w:rFonts w:ascii="Arial" w:hAnsi="Arial" w:cs="Arial"/>
          <w:sz w:val="20"/>
          <w:szCs w:val="20"/>
        </w:rPr>
        <w:t>.</w:t>
      </w:r>
    </w:p>
    <w:p w14:paraId="55A6B2D8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9. </w:t>
      </w:r>
      <w:r w:rsidRPr="00FF6B2E">
        <w:rPr>
          <w:rFonts w:ascii="Arial" w:hAnsi="Arial" w:cs="Arial"/>
          <w:sz w:val="20"/>
          <w:szCs w:val="20"/>
        </w:rPr>
        <w:t>No other person has a superior right to the interest of the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decedent in the described property</w:t>
      </w:r>
      <w:r>
        <w:rPr>
          <w:rFonts w:ascii="Arial" w:hAnsi="Arial" w:cs="Arial"/>
          <w:sz w:val="20"/>
          <w:szCs w:val="20"/>
        </w:rPr>
        <w:t>.</w:t>
      </w:r>
    </w:p>
    <w:p w14:paraId="7727FD47" w14:textId="77777777" w:rsidR="005A58F6" w:rsidRPr="007B1BF5" w:rsidRDefault="005A58F6" w:rsidP="005A58F6">
      <w:pPr>
        <w:tabs>
          <w:tab w:val="left" w:pos="360"/>
        </w:tabs>
        <w:spacing w:before="200"/>
        <w:ind w:right="43"/>
        <w:rPr>
          <w:rFonts w:ascii="Arial" w:hAnsi="Arial" w:cs="Arial"/>
          <w:sz w:val="20"/>
          <w:szCs w:val="20"/>
        </w:rPr>
      </w:pPr>
      <w:r w:rsidRPr="007B1BF5">
        <w:rPr>
          <w:rFonts w:ascii="Arial" w:hAnsi="Arial" w:cs="Arial"/>
          <w:sz w:val="20"/>
          <w:szCs w:val="20"/>
        </w:rPr>
        <w:t xml:space="preserve">10. </w:t>
      </w:r>
      <w:r w:rsidRPr="00FF6B2E">
        <w:rPr>
          <w:rFonts w:ascii="Arial" w:hAnsi="Arial" w:cs="Arial"/>
          <w:sz w:val="20"/>
          <w:szCs w:val="20"/>
        </w:rPr>
        <w:t>The affiant or declarant requests that the described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property be paid, delivered, or transferred to the affiant or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declarant</w:t>
      </w:r>
      <w:r w:rsidRPr="007B1BF5">
        <w:rPr>
          <w:rFonts w:ascii="Arial" w:hAnsi="Arial" w:cs="Arial"/>
          <w:sz w:val="20"/>
          <w:szCs w:val="20"/>
        </w:rPr>
        <w:t>.</w:t>
      </w:r>
    </w:p>
    <w:p w14:paraId="542C93D0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</w:p>
    <w:p w14:paraId="4D2F78B0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 w:rsidRPr="00FF6B2E">
        <w:rPr>
          <w:rFonts w:ascii="Arial" w:hAnsi="Arial" w:cs="Arial"/>
          <w:sz w:val="20"/>
          <w:szCs w:val="20"/>
        </w:rPr>
        <w:t>The affiant or declarant affirms or declares under penalty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of perjury under the laws of the State of California that the</w:t>
      </w:r>
      <w:r>
        <w:rPr>
          <w:rFonts w:ascii="Arial" w:hAnsi="Arial" w:cs="Arial"/>
          <w:sz w:val="20"/>
          <w:szCs w:val="20"/>
        </w:rPr>
        <w:t xml:space="preserve"> </w:t>
      </w:r>
      <w:r w:rsidRPr="00FF6B2E">
        <w:rPr>
          <w:rFonts w:ascii="Arial" w:hAnsi="Arial" w:cs="Arial"/>
          <w:sz w:val="20"/>
          <w:szCs w:val="20"/>
        </w:rPr>
        <w:t>foregoing is true and correct</w:t>
      </w:r>
      <w:r>
        <w:rPr>
          <w:rFonts w:ascii="Arial" w:hAnsi="Arial" w:cs="Arial"/>
          <w:sz w:val="20"/>
          <w:szCs w:val="20"/>
        </w:rPr>
        <w:t>.</w:t>
      </w:r>
    </w:p>
    <w:p w14:paraId="3135E7E2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</w:p>
    <w:p w14:paraId="7C0D8ACF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Dated: </w:t>
      </w:r>
      <w:bookmarkStart w:id="11" w:name="Text5"/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Signed: </w:t>
      </w:r>
      <w:r w:rsidRPr="00A26C2C">
        <w:rPr>
          <w:rFonts w:ascii="Arial" w:hAnsi="Arial" w:cs="Arial"/>
          <w:sz w:val="20"/>
          <w:szCs w:val="20"/>
        </w:rPr>
        <w:t>____________________________________________</w:t>
      </w:r>
    </w:p>
    <w:p w14:paraId="2E9332DE" w14:textId="77777777" w:rsidR="005A58F6" w:rsidRPr="00A26C2C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</w:p>
    <w:p w14:paraId="6013384D" w14:textId="77777777" w:rsidR="005A58F6" w:rsidRDefault="005A58F6" w:rsidP="005A58F6">
      <w:pPr>
        <w:tabs>
          <w:tab w:val="left" w:pos="360"/>
        </w:tabs>
        <w:ind w:right="36"/>
        <w:rPr>
          <w:rFonts w:ascii="Arial" w:hAnsi="Arial" w:cs="Arial"/>
          <w:sz w:val="20"/>
          <w:szCs w:val="20"/>
        </w:rPr>
      </w:pPr>
      <w:bookmarkStart w:id="12" w:name="Text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6C2C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helpText w:type="text" w:val="Printed name&#10;&#10;"/>
            <w:textInput>
              <w:default w:val="_____________________________"/>
            </w:textInput>
          </w:ffData>
        </w:fldChar>
      </w:r>
      <w:r w:rsidRPr="00A26C2C">
        <w:rPr>
          <w:rFonts w:ascii="Arial" w:hAnsi="Arial" w:cs="Arial"/>
          <w:sz w:val="20"/>
          <w:szCs w:val="20"/>
        </w:rPr>
        <w:instrText xml:space="preserve"> FORMTEXT </w:instrText>
      </w:r>
      <w:r w:rsidRPr="00A26C2C">
        <w:rPr>
          <w:rFonts w:ascii="Arial" w:hAnsi="Arial" w:cs="Arial"/>
          <w:sz w:val="20"/>
          <w:szCs w:val="20"/>
        </w:rPr>
      </w:r>
      <w:r w:rsidRPr="00A26C2C">
        <w:rPr>
          <w:rFonts w:ascii="Arial" w:hAnsi="Arial" w:cs="Arial"/>
          <w:sz w:val="20"/>
          <w:szCs w:val="20"/>
        </w:rPr>
        <w:fldChar w:fldCharType="separate"/>
      </w:r>
      <w:r w:rsidRPr="00A26C2C">
        <w:rPr>
          <w:rFonts w:ascii="Arial" w:hAnsi="Arial" w:cs="Arial"/>
          <w:noProof/>
          <w:sz w:val="20"/>
          <w:szCs w:val="20"/>
        </w:rPr>
        <w:t>_</w:t>
      </w:r>
      <w:r>
        <w:rPr>
          <w:rFonts w:ascii="Arial" w:hAnsi="Arial" w:cs="Arial"/>
          <w:noProof/>
          <w:sz w:val="20"/>
          <w:szCs w:val="20"/>
        </w:rPr>
        <w:t>_______________</w:t>
      </w:r>
      <w:r w:rsidRPr="00A26C2C">
        <w:rPr>
          <w:rFonts w:ascii="Arial" w:hAnsi="Arial" w:cs="Arial"/>
          <w:noProof/>
          <w:sz w:val="20"/>
          <w:szCs w:val="20"/>
        </w:rPr>
        <w:t>____________________________</w:t>
      </w:r>
      <w:r w:rsidRPr="00A26C2C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80A2AC1" w14:textId="7CD71598" w:rsidR="008101E1" w:rsidRDefault="005A58F6" w:rsidP="00452012">
      <w:pPr>
        <w:ind w:left="3600" w:firstLine="720"/>
        <w:rPr>
          <w:rFonts w:ascii="Arial" w:hAnsi="Arial" w:cs="Arial"/>
          <w:sz w:val="20"/>
          <w:szCs w:val="20"/>
        </w:rPr>
      </w:pPr>
      <w:r w:rsidRPr="00A26C2C">
        <w:rPr>
          <w:rFonts w:ascii="Arial" w:hAnsi="Arial" w:cs="Arial"/>
          <w:sz w:val="20"/>
          <w:szCs w:val="20"/>
        </w:rPr>
        <w:t>[Printed name]</w:t>
      </w:r>
    </w:p>
    <w:p w14:paraId="62645A42" w14:textId="77777777" w:rsidR="008101E1" w:rsidRDefault="008101E1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885FFC" w14:textId="525FD813" w:rsidR="008D0E99" w:rsidRPr="00452012" w:rsidRDefault="008101E1" w:rsidP="00452012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41F1432B" wp14:editId="70A4528D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6337300" cy="8195310"/>
            <wp:effectExtent l="0" t="0" r="6350" b="0"/>
            <wp:wrapTight wrapText="bothSides">
              <wp:wrapPolygon edited="0">
                <wp:start x="0" y="0"/>
                <wp:lineTo x="0" y="21540"/>
                <wp:lineTo x="21557" y="21540"/>
                <wp:lineTo x="21557" y="0"/>
                <wp:lineTo x="0" y="0"/>
              </wp:wrapPolygon>
            </wp:wrapTight>
            <wp:docPr id="431930321" name="Picture 2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30321" name="Picture 2" descr="A close-up of a form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19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0E99" w:rsidRPr="00452012" w:rsidSect="00452012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6"/>
    <w:rsid w:val="00154155"/>
    <w:rsid w:val="00383E4F"/>
    <w:rsid w:val="003A673B"/>
    <w:rsid w:val="00452012"/>
    <w:rsid w:val="005A58F6"/>
    <w:rsid w:val="005F3892"/>
    <w:rsid w:val="008101E1"/>
    <w:rsid w:val="00820A50"/>
    <w:rsid w:val="008C5F4E"/>
    <w:rsid w:val="008D0E99"/>
    <w:rsid w:val="009C779F"/>
    <w:rsid w:val="00B95854"/>
    <w:rsid w:val="00D80679"/>
    <w:rsid w:val="00F1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A06C2D"/>
  <w14:defaultImageDpi w14:val="330"/>
  <w15:chartTrackingRefBased/>
  <w15:docId w15:val="{66B011B0-8954-473B-BDAA-223FE2F9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8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8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8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8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8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8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8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8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8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8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8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8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8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ubmitCodesValues('13106.','11.1.3','1990','79','',%20'id_9fcdff6d-2920-11d9-877b-f160ba32f1fb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ubmitCodesValues('13105.','11.1.3','1990','79','',%20'id_9fcdff6b-2920-11d9-877b-f160ba32f1fb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ubmitCodesValues('13106.','11.1.3','1990','79','',%20'id_9fcdff6d-2920-11d9-877b-f160ba32f1fb'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submitCodesValues('13106.','11.1.3','1990','79','',%20'id_9fcdff6d-2920-11d9-877b-f160ba32f1fb')" TargetMode="External"/><Relationship Id="rId10" Type="http://schemas.openxmlformats.org/officeDocument/2006/relationships/image" Target="media/image1.jpg"/><Relationship Id="rId4" Type="http://schemas.openxmlformats.org/officeDocument/2006/relationships/hyperlink" Target="javascript:submitCodesValues('13105.','11.1.3','1990','79','',%20'id_9fcdff6b-2920-11d9-877b-f160ba32f1fb')" TargetMode="External"/><Relationship Id="rId9" Type="http://schemas.openxmlformats.org/officeDocument/2006/relationships/hyperlink" Target="javascript:submitCodesValues('13106.','11.1.3','1990','79','',%20'id_9fcdff6d-2920-11d9-877b-f160ba32f1fb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3</cp:revision>
  <dcterms:created xsi:type="dcterms:W3CDTF">2025-12-23T20:05:00Z</dcterms:created>
  <dcterms:modified xsi:type="dcterms:W3CDTF">2025-12-30T18:34:00Z</dcterms:modified>
</cp:coreProperties>
</file>